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747E" w14:textId="643C3694" w:rsidR="098AC1F0" w:rsidRDefault="098AC1F0" w:rsidP="4DB4EA53">
      <w:pPr>
        <w:jc w:val="center"/>
        <w:rPr>
          <w:b/>
          <w:bCs/>
          <w:sz w:val="36"/>
          <w:szCs w:val="36"/>
          <w:u w:val="single"/>
        </w:rPr>
      </w:pPr>
      <w:r w:rsidRPr="4DB4EA53">
        <w:rPr>
          <w:b/>
          <w:bCs/>
          <w:sz w:val="36"/>
          <w:szCs w:val="36"/>
          <w:u w:val="single"/>
        </w:rPr>
        <w:t>Mathematics</w:t>
      </w:r>
    </w:p>
    <w:p w14:paraId="449DF9BE" w14:textId="16519767" w:rsidR="0050367C" w:rsidRDefault="5BF5CD9E">
      <w:r>
        <w:t xml:space="preserve">A copy of this booklet will be posted to the year 11 Teams </w:t>
      </w:r>
      <w:proofErr w:type="gramStart"/>
      <w:r>
        <w:t>group</w:t>
      </w:r>
      <w:proofErr w:type="gramEnd"/>
      <w:r>
        <w:t xml:space="preserve"> so you are able to access the links.</w:t>
      </w:r>
    </w:p>
    <w:p w14:paraId="0E1F152D" w14:textId="15FE1671" w:rsidR="0050367C" w:rsidRDefault="75C0DDFA" w:rsidP="4DB4EA53">
      <w:r>
        <w:t>We study the AQA GCSE specification in Mathematics.</w:t>
      </w:r>
    </w:p>
    <w:p w14:paraId="2701A35B" w14:textId="7C118436" w:rsidR="0050367C" w:rsidRDefault="49CA6EB6">
      <w:r>
        <w:t>Everyone</w:t>
      </w:r>
      <w:r w:rsidR="75C0DDFA">
        <w:t xml:space="preserve"> in Sets X1, X2 and X3 will sit higher tier GCSE</w:t>
      </w:r>
      <w:r w:rsidR="0FA2657E">
        <w:t>, most students in set 4 will sit higher tier,</w:t>
      </w:r>
      <w:r w:rsidR="75C0DDFA">
        <w:t xml:space="preserve"> everyone else will sit foundation tier.</w:t>
      </w:r>
    </w:p>
    <w:p w14:paraId="74F5A132" w14:textId="7E7E5045" w:rsidR="0050367C" w:rsidRDefault="5B009133" w:rsidP="7987D13A">
      <w:r>
        <w:t xml:space="preserve">Both tiers have three papers. Paper 1 is a </w:t>
      </w:r>
      <w:r w:rsidR="3A5303CC">
        <w:t>non-calculator</w:t>
      </w:r>
      <w:r>
        <w:t xml:space="preserve"> </w:t>
      </w:r>
      <w:proofErr w:type="gramStart"/>
      <w:r>
        <w:t>paper,</w:t>
      </w:r>
      <w:proofErr w:type="gramEnd"/>
      <w:r>
        <w:t xml:space="preserve"> Papers 2 &amp; 3 are calculator papers. Each paper is worth 80 marks and the combined score from all 3 papers will be used to award the GCSE Grade.</w:t>
      </w:r>
    </w:p>
    <w:p w14:paraId="13C93E2F" w14:textId="22DB1447" w:rsidR="0050367C" w:rsidRDefault="761AF682" w:rsidP="468C9260">
      <w:pPr>
        <w:pStyle w:val="Heading2"/>
        <w:rPr>
          <w:rFonts w:asciiTheme="minorHAnsi" w:eastAsiaTheme="minorEastAsia" w:hAnsiTheme="minorHAnsi" w:cstheme="minorBidi"/>
          <w:color w:val="412878"/>
          <w:sz w:val="24"/>
          <w:szCs w:val="24"/>
        </w:rPr>
      </w:pPr>
      <w:r w:rsidRPr="468C9260">
        <w:rPr>
          <w:rFonts w:asciiTheme="minorHAnsi" w:eastAsiaTheme="minorEastAsia" w:hAnsiTheme="minorHAnsi" w:cstheme="minorBidi"/>
          <w:color w:val="412878"/>
          <w:sz w:val="24"/>
          <w:szCs w:val="24"/>
        </w:rPr>
        <w:t>The exam board have announced some changes to the exam pape</w:t>
      </w:r>
      <w:r w:rsidR="66BA2823" w:rsidRPr="468C9260">
        <w:rPr>
          <w:rFonts w:asciiTheme="minorHAnsi" w:eastAsiaTheme="minorEastAsia" w:hAnsiTheme="minorHAnsi" w:cstheme="minorBidi"/>
          <w:color w:val="412878"/>
          <w:sz w:val="24"/>
          <w:szCs w:val="24"/>
        </w:rPr>
        <w:t>r,</w:t>
      </w:r>
      <w:r w:rsidR="4108D65A" w:rsidRPr="468C9260">
        <w:rPr>
          <w:rFonts w:asciiTheme="minorHAnsi" w:eastAsiaTheme="minorEastAsia" w:hAnsiTheme="minorHAnsi" w:cstheme="minorBidi"/>
          <w:color w:val="412878"/>
          <w:sz w:val="24"/>
          <w:szCs w:val="24"/>
        </w:rPr>
        <w:t xml:space="preserve"> notably there will no longer be any </w:t>
      </w:r>
      <w:r w:rsidR="00A6EFD9" w:rsidRPr="468C9260">
        <w:rPr>
          <w:rFonts w:asciiTheme="minorHAnsi" w:eastAsiaTheme="minorEastAsia" w:hAnsiTheme="minorHAnsi" w:cstheme="minorBidi"/>
          <w:color w:val="412878"/>
          <w:sz w:val="24"/>
          <w:szCs w:val="24"/>
        </w:rPr>
        <w:t>multiple-choice</w:t>
      </w:r>
      <w:r w:rsidR="4108D65A" w:rsidRPr="468C9260">
        <w:rPr>
          <w:rFonts w:asciiTheme="minorHAnsi" w:eastAsiaTheme="minorEastAsia" w:hAnsiTheme="minorHAnsi" w:cstheme="minorBidi"/>
          <w:color w:val="412878"/>
          <w:sz w:val="24"/>
          <w:szCs w:val="24"/>
        </w:rPr>
        <w:t xml:space="preserve"> questions at the front of the paper.</w:t>
      </w:r>
    </w:p>
    <w:p w14:paraId="118B079E" w14:textId="53943FA5" w:rsidR="14B75AB5" w:rsidRDefault="14B75AB5" w:rsidP="14B75AB5"/>
    <w:p w14:paraId="253FE7E9" w14:textId="29959E22" w:rsidR="0050367C" w:rsidRDefault="6AF6BE59" w:rsidP="7987D13A">
      <w:pPr>
        <w:rPr>
          <w:rFonts w:eastAsiaTheme="minorEastAsia"/>
        </w:rPr>
      </w:pPr>
      <w:r w:rsidRPr="468C9260">
        <w:rPr>
          <w:rFonts w:eastAsiaTheme="minorEastAsia"/>
          <w:color w:val="4B4B4B"/>
          <w:sz w:val="24"/>
          <w:szCs w:val="24"/>
        </w:rPr>
        <w:t>The government has recently confirmed that there will be no advance information in summer 202</w:t>
      </w:r>
      <w:r w:rsidR="4049023F" w:rsidRPr="468C9260">
        <w:rPr>
          <w:rFonts w:eastAsiaTheme="minorEastAsia"/>
          <w:color w:val="4B4B4B"/>
          <w:sz w:val="24"/>
          <w:szCs w:val="24"/>
        </w:rPr>
        <w:t>4</w:t>
      </w:r>
      <w:r w:rsidRPr="468C9260">
        <w:rPr>
          <w:rFonts w:eastAsiaTheme="minorEastAsia"/>
          <w:color w:val="4B4B4B"/>
          <w:sz w:val="24"/>
          <w:szCs w:val="24"/>
        </w:rPr>
        <w:t>, but students should still get support in GCSE mathematics</w:t>
      </w:r>
      <w:r w:rsidR="40015470" w:rsidRPr="468C9260">
        <w:rPr>
          <w:rFonts w:eastAsiaTheme="minorEastAsia"/>
          <w:color w:val="4B4B4B"/>
          <w:sz w:val="24"/>
          <w:szCs w:val="24"/>
        </w:rPr>
        <w:t xml:space="preserve"> </w:t>
      </w:r>
      <w:r w:rsidRPr="468C9260">
        <w:rPr>
          <w:rFonts w:eastAsiaTheme="minorEastAsia"/>
          <w:color w:val="4B4B4B"/>
          <w:sz w:val="24"/>
          <w:szCs w:val="24"/>
        </w:rPr>
        <w:t>with formulae and equation sheets. Ofqual are currently undertaking a consultation as to what this should look like.</w:t>
      </w:r>
    </w:p>
    <w:p w14:paraId="183D1C9A" w14:textId="6CBAD649" w:rsidR="0050367C" w:rsidRDefault="0050367C" w:rsidP="7987D13A">
      <w:pPr>
        <w:rPr>
          <w:rFonts w:eastAsiaTheme="minorEastAsia"/>
        </w:rPr>
      </w:pPr>
    </w:p>
    <w:p w14:paraId="07FCC7A3" w14:textId="7125E046" w:rsidR="7A76F3D9" w:rsidRDefault="7A76F3D9" w:rsidP="14B75AB5">
      <w:pPr>
        <w:rPr>
          <w:rFonts w:eastAsiaTheme="minorEastAsia"/>
          <w:u w:val="single"/>
        </w:rPr>
      </w:pPr>
      <w:r w:rsidRPr="1A1ECBBC">
        <w:rPr>
          <w:rFonts w:eastAsiaTheme="minorEastAsia"/>
          <w:u w:val="single"/>
        </w:rPr>
        <w:t>Exam Dates 202</w:t>
      </w:r>
      <w:r w:rsidR="6D08A24A" w:rsidRPr="1A1ECBBC">
        <w:rPr>
          <w:rFonts w:eastAsiaTheme="minorEastAsia"/>
          <w:u w:val="single"/>
        </w:rPr>
        <w:t>4</w:t>
      </w:r>
    </w:p>
    <w:p w14:paraId="58BD0DA4" w14:textId="6D9C6339" w:rsidR="63E94996" w:rsidRDefault="63E94996" w:rsidP="14B75AB5">
      <w:pPr>
        <w:rPr>
          <w:rFonts w:eastAsiaTheme="minorEastAsia"/>
        </w:rPr>
      </w:pPr>
      <w:r w:rsidRPr="468C9260">
        <w:rPr>
          <w:rFonts w:eastAsiaTheme="minorEastAsia"/>
        </w:rPr>
        <w:t xml:space="preserve">Paper 1 – </w:t>
      </w:r>
      <w:r w:rsidR="0D49D9AE" w:rsidRPr="468C9260">
        <w:rPr>
          <w:rFonts w:eastAsiaTheme="minorEastAsia"/>
        </w:rPr>
        <w:t>16</w:t>
      </w:r>
      <w:r w:rsidRPr="468C9260">
        <w:rPr>
          <w:rFonts w:eastAsiaTheme="minorEastAsia"/>
          <w:vertAlign w:val="superscript"/>
        </w:rPr>
        <w:t>th</w:t>
      </w:r>
      <w:r w:rsidRPr="468C9260">
        <w:rPr>
          <w:rFonts w:eastAsiaTheme="minorEastAsia"/>
        </w:rPr>
        <w:t xml:space="preserve"> May (am)</w:t>
      </w:r>
    </w:p>
    <w:p w14:paraId="249822C2" w14:textId="33336BC8" w:rsidR="63E94996" w:rsidRDefault="63E94996" w:rsidP="14B75AB5">
      <w:pPr>
        <w:rPr>
          <w:rFonts w:eastAsiaTheme="minorEastAsia"/>
        </w:rPr>
      </w:pPr>
      <w:r w:rsidRPr="468C9260">
        <w:rPr>
          <w:rFonts w:eastAsiaTheme="minorEastAsia"/>
        </w:rPr>
        <w:t xml:space="preserve">Paper 2 – </w:t>
      </w:r>
      <w:proofErr w:type="gramStart"/>
      <w:r w:rsidR="46895C61" w:rsidRPr="468C9260">
        <w:rPr>
          <w:rFonts w:eastAsiaTheme="minorEastAsia"/>
        </w:rPr>
        <w:t>3</w:t>
      </w:r>
      <w:r w:rsidRPr="468C9260">
        <w:rPr>
          <w:rFonts w:eastAsiaTheme="minorEastAsia"/>
          <w:vertAlign w:val="superscript"/>
        </w:rPr>
        <w:t>th</w:t>
      </w:r>
      <w:proofErr w:type="gramEnd"/>
      <w:r w:rsidRPr="468C9260">
        <w:rPr>
          <w:rFonts w:eastAsiaTheme="minorEastAsia"/>
        </w:rPr>
        <w:t xml:space="preserve"> June (am)</w:t>
      </w:r>
    </w:p>
    <w:p w14:paraId="41DC8726" w14:textId="74EBFC46" w:rsidR="63E94996" w:rsidRDefault="63E94996" w:rsidP="14B75AB5">
      <w:pPr>
        <w:rPr>
          <w:rFonts w:eastAsiaTheme="minorEastAsia"/>
        </w:rPr>
      </w:pPr>
      <w:r w:rsidRPr="468C9260">
        <w:rPr>
          <w:rFonts w:eastAsiaTheme="minorEastAsia"/>
        </w:rPr>
        <w:t xml:space="preserve">Paper 3 – </w:t>
      </w:r>
      <w:r w:rsidR="29936956" w:rsidRPr="468C9260">
        <w:rPr>
          <w:rFonts w:eastAsiaTheme="minorEastAsia"/>
        </w:rPr>
        <w:t>10</w:t>
      </w:r>
      <w:r w:rsidRPr="468C9260">
        <w:rPr>
          <w:rFonts w:eastAsiaTheme="minorEastAsia"/>
          <w:vertAlign w:val="superscript"/>
        </w:rPr>
        <w:t>th</w:t>
      </w:r>
      <w:r w:rsidRPr="468C9260">
        <w:rPr>
          <w:rFonts w:eastAsiaTheme="minorEastAsia"/>
        </w:rPr>
        <w:t xml:space="preserve"> June (am)</w:t>
      </w:r>
    </w:p>
    <w:p w14:paraId="37052DDF" w14:textId="64971E86" w:rsidR="14B75AB5" w:rsidRDefault="14B75AB5" w:rsidP="14B75AB5">
      <w:pPr>
        <w:rPr>
          <w:rFonts w:eastAsiaTheme="minorEastAsia"/>
        </w:rPr>
      </w:pPr>
    </w:p>
    <w:p w14:paraId="2777AED6" w14:textId="75A37535" w:rsidR="0050367C" w:rsidRDefault="098AC1F0" w:rsidP="14B75AB5">
      <w:pPr>
        <w:rPr>
          <w:u w:val="single"/>
        </w:rPr>
      </w:pPr>
      <w:r w:rsidRPr="14B75AB5">
        <w:rPr>
          <w:u w:val="single"/>
        </w:rPr>
        <w:t>Hints and tips</w:t>
      </w:r>
      <w:r w:rsidR="19A57665" w:rsidRPr="14B75AB5">
        <w:rPr>
          <w:u w:val="single"/>
        </w:rPr>
        <w:t xml:space="preserve"> for revision</w:t>
      </w:r>
    </w:p>
    <w:p w14:paraId="4C65C999" w14:textId="6FC80A52" w:rsidR="0050367C" w:rsidRDefault="0050367C" w:rsidP="0050367C">
      <w:pPr>
        <w:pStyle w:val="ListParagraph"/>
        <w:numPr>
          <w:ilvl w:val="0"/>
          <w:numId w:val="3"/>
        </w:numPr>
      </w:pPr>
      <w:r>
        <w:t>Do lots of past papers. Make sure you mark these and ask for help on questions that you have struggled on</w:t>
      </w:r>
      <w:r w:rsidR="408B6DB6">
        <w:t xml:space="preserve">. </w:t>
      </w:r>
      <w:hyperlink r:id="rId8">
        <w:r w:rsidR="408B6DB6" w:rsidRPr="468C9260">
          <w:rPr>
            <w:rStyle w:val="Hyperlink"/>
          </w:rPr>
          <w:t>https://revisionmaths.com/gcse-maths/gcse-maths-past-papers/aqa-gcse-maths-past-papers</w:t>
        </w:r>
      </w:hyperlink>
      <w:r w:rsidR="408B6DB6">
        <w:t xml:space="preserve"> </w:t>
      </w:r>
    </w:p>
    <w:p w14:paraId="37E65AAE" w14:textId="4EDE3797" w:rsidR="0050367C" w:rsidRDefault="0050367C" w:rsidP="0050367C">
      <w:pPr>
        <w:pStyle w:val="ListParagraph"/>
        <w:numPr>
          <w:ilvl w:val="0"/>
          <w:numId w:val="3"/>
        </w:numPr>
      </w:pPr>
      <w:r>
        <w:t>Use your RAG sheets to target your individual areas for improvement.</w:t>
      </w:r>
    </w:p>
    <w:p w14:paraId="3E076ECD" w14:textId="523CF98A" w:rsidR="0050367C" w:rsidRDefault="0050367C" w:rsidP="0050367C">
      <w:pPr>
        <w:pStyle w:val="ListParagraph"/>
      </w:pPr>
      <w:r>
        <w:t>You could use the following websites to help with this:</w:t>
      </w:r>
    </w:p>
    <w:p w14:paraId="70FF09B8" w14:textId="3726787F" w:rsidR="0050367C" w:rsidRDefault="15853D87" w:rsidP="0050367C">
      <w:pPr>
        <w:pStyle w:val="ListParagraph"/>
      </w:pPr>
      <w:proofErr w:type="spellStart"/>
      <w:r>
        <w:t>Sparx</w:t>
      </w:r>
      <w:proofErr w:type="spellEnd"/>
      <w:r>
        <w:t xml:space="preserve"> </w:t>
      </w:r>
      <w:hyperlink r:id="rId9">
        <w:r w:rsidRPr="468C9260">
          <w:rPr>
            <w:rStyle w:val="Hyperlink"/>
          </w:rPr>
          <w:t>https://www.sparxmaths.uk/</w:t>
        </w:r>
      </w:hyperlink>
      <w:r>
        <w:t xml:space="preserve"> </w:t>
      </w:r>
    </w:p>
    <w:p w14:paraId="404E3051" w14:textId="0E229A5A" w:rsidR="117AF0AE" w:rsidRDefault="117AF0AE" w:rsidP="468C9260">
      <w:pPr>
        <w:pStyle w:val="ListParagraph"/>
      </w:pPr>
      <w:r>
        <w:t xml:space="preserve">All the evidence suggests a strong correlation between exam performance and XP points on </w:t>
      </w:r>
      <w:proofErr w:type="spellStart"/>
      <w:r>
        <w:t>Sparx</w:t>
      </w:r>
      <w:proofErr w:type="spellEnd"/>
      <w:r>
        <w:t>.</w:t>
      </w:r>
    </w:p>
    <w:p w14:paraId="33EA3476" w14:textId="458CA98A" w:rsidR="0050367C" w:rsidRDefault="1A4738B7" w:rsidP="0050367C">
      <w:pPr>
        <w:pStyle w:val="ListParagraph"/>
      </w:pPr>
      <w:proofErr w:type="spellStart"/>
      <w:r>
        <w:t>Mathswatch</w:t>
      </w:r>
      <w:proofErr w:type="spellEnd"/>
      <w:r>
        <w:t xml:space="preserve"> </w:t>
      </w:r>
      <w:hyperlink r:id="rId10">
        <w:proofErr w:type="spellStart"/>
        <w:r w:rsidRPr="468C9260">
          <w:rPr>
            <w:rStyle w:val="Hyperlink"/>
          </w:rPr>
          <w:t>MathsWatch</w:t>
        </w:r>
        <w:proofErr w:type="spellEnd"/>
      </w:hyperlink>
    </w:p>
    <w:p w14:paraId="618C5EB4" w14:textId="0239676A" w:rsidR="548758BE" w:rsidRDefault="548758BE" w:rsidP="468C9260">
      <w:pPr>
        <w:pStyle w:val="ListParagraph"/>
      </w:pPr>
      <w:r>
        <w:t>Your class teachers have spent significant time creating personalised tasks for you to complete based on your RAG sheets.</w:t>
      </w:r>
    </w:p>
    <w:p w14:paraId="42D81B0C" w14:textId="77777777" w:rsidR="0050367C" w:rsidRDefault="0050367C" w:rsidP="0050367C">
      <w:pPr>
        <w:pStyle w:val="ListParagraph"/>
      </w:pPr>
      <w:r>
        <w:t xml:space="preserve">Corbett Maths </w:t>
      </w:r>
      <w:hyperlink r:id="rId11">
        <w:r w:rsidRPr="468C9260">
          <w:rPr>
            <w:rStyle w:val="Hyperlink"/>
          </w:rPr>
          <w:t xml:space="preserve">Videos and Worksheets – </w:t>
        </w:r>
        <w:proofErr w:type="spellStart"/>
        <w:r w:rsidRPr="468C9260">
          <w:rPr>
            <w:rStyle w:val="Hyperlink"/>
          </w:rPr>
          <w:t>Corbettmaths</w:t>
        </w:r>
        <w:proofErr w:type="spellEnd"/>
      </w:hyperlink>
    </w:p>
    <w:p w14:paraId="500FF023" w14:textId="33BEDE84" w:rsidR="1C4909F1" w:rsidRDefault="1C4909F1" w:rsidP="468C9260">
      <w:pPr>
        <w:pStyle w:val="ListParagraph"/>
      </w:pPr>
      <w:r>
        <w:t>This is one of my favourite websites for practice exam questions on individual topics.</w:t>
      </w:r>
    </w:p>
    <w:p w14:paraId="5E5EFE46" w14:textId="083DF1BC" w:rsidR="0050367C" w:rsidRDefault="0050367C" w:rsidP="0050367C">
      <w:pPr>
        <w:pStyle w:val="ListParagrap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t xml:space="preserve">Maths Genie </w:t>
      </w:r>
      <w:hyperlink r:id="rId12" w:tgtFrame="_blank" w:tooltip="https://www.mathsgenie.co.uk/gcse.html" w:history="1">
        <w:r w:rsidRPr="0050367C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Maths Genie • Learn GCSE Maths for Free</w:t>
        </w:r>
      </w:hyperlink>
    </w:p>
    <w:p w14:paraId="4B6F8187" w14:textId="07F6296D" w:rsidR="0050367C" w:rsidRDefault="0050367C" w:rsidP="0050367C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Create revision cards with key information to 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en-GB"/>
        </w:rPr>
        <w:t>remember</w:t>
      </w:r>
      <w:proofErr w:type="gramEnd"/>
    </w:p>
    <w:p w14:paraId="099FE2EA" w14:textId="11DB2FA1" w:rsidR="0050367C" w:rsidRPr="0050367C" w:rsidRDefault="0050367C" w:rsidP="565E4DB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4DB4EA53">
        <w:rPr>
          <w:rFonts w:ascii="Segoe UI" w:eastAsia="Times New Roman" w:hAnsi="Segoe UI" w:cs="Segoe UI"/>
          <w:sz w:val="21"/>
          <w:szCs w:val="21"/>
          <w:lang w:eastAsia="en-GB"/>
        </w:rPr>
        <w:t xml:space="preserve">Create mind maps </w:t>
      </w:r>
      <w:hyperlink r:id="rId13">
        <w:r w:rsidRPr="4DB4EA53">
          <w:rPr>
            <w:rStyle w:val="Hyperlink"/>
          </w:rPr>
          <w:t>Free Higher Maths Mind Maps - Higher Mathematics</w:t>
        </w:r>
      </w:hyperlink>
    </w:p>
    <w:p w14:paraId="2FF9A913" w14:textId="3B1FBB39" w:rsidR="7360B31E" w:rsidRDefault="7360B31E" w:rsidP="4DB4EA53">
      <w:pPr>
        <w:ind w:firstLine="720"/>
        <w:rPr>
          <w:rFonts w:ascii="Segoe UI" w:eastAsia="Times New Roman" w:hAnsi="Segoe UI" w:cs="Segoe UI"/>
          <w:sz w:val="21"/>
          <w:szCs w:val="21"/>
        </w:rPr>
      </w:pPr>
      <w:r w:rsidRPr="4DB4EA53">
        <w:rPr>
          <w:rFonts w:ascii="Segoe UI" w:eastAsia="Times New Roman" w:hAnsi="Segoe UI" w:cs="Segoe UI"/>
          <w:sz w:val="21"/>
          <w:szCs w:val="21"/>
        </w:rPr>
        <w:t xml:space="preserve">The process of creating your own mind map means you are more likely to remember the </w:t>
      </w:r>
      <w:r>
        <w:tab/>
      </w:r>
      <w:r w:rsidRPr="4DB4EA53">
        <w:rPr>
          <w:rFonts w:ascii="Segoe UI" w:eastAsia="Times New Roman" w:hAnsi="Segoe UI" w:cs="Segoe UI"/>
          <w:sz w:val="21"/>
          <w:szCs w:val="21"/>
        </w:rPr>
        <w:t>information in your exam.</w:t>
      </w:r>
    </w:p>
    <w:p w14:paraId="1A5E10A2" w14:textId="6978C04D" w:rsidR="38F1A039" w:rsidRDefault="38F1A039" w:rsidP="7987D13A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4DB4EA53">
        <w:rPr>
          <w:rFonts w:ascii="Segoe UI" w:eastAsia="Times New Roman" w:hAnsi="Segoe UI" w:cs="Segoe UI"/>
          <w:sz w:val="21"/>
          <w:szCs w:val="21"/>
          <w:lang w:eastAsia="en-GB"/>
        </w:rPr>
        <w:t xml:space="preserve">Know your calculator! </w:t>
      </w:r>
      <w:hyperlink r:id="rId14">
        <w:r w:rsidR="31399487" w:rsidRPr="4DB4EA53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https://www.youtube.com/watch?v=VSsBBB2lSXY.</w:t>
        </w:r>
      </w:hyperlink>
      <w:r w:rsidR="31399487" w:rsidRPr="4DB4EA53">
        <w:rPr>
          <w:rFonts w:ascii="Segoe UI" w:eastAsia="Times New Roman" w:hAnsi="Segoe UI" w:cs="Segoe UI"/>
          <w:sz w:val="21"/>
          <w:szCs w:val="21"/>
          <w:lang w:eastAsia="en-GB"/>
        </w:rPr>
        <w:t xml:space="preserve"> We recommend the Casio FX-83 GT </w:t>
      </w:r>
      <w:proofErr w:type="gramStart"/>
      <w:r w:rsidR="31399487" w:rsidRPr="4DB4EA53">
        <w:rPr>
          <w:rFonts w:ascii="Segoe UI" w:eastAsia="Times New Roman" w:hAnsi="Segoe UI" w:cs="Segoe UI"/>
          <w:sz w:val="21"/>
          <w:szCs w:val="21"/>
          <w:lang w:eastAsia="en-GB"/>
        </w:rPr>
        <w:t>plus</w:t>
      </w:r>
      <w:proofErr w:type="gramEnd"/>
    </w:p>
    <w:p w14:paraId="48B3B32F" w14:textId="0A162918" w:rsidR="14B75AB5" w:rsidRDefault="14B75AB5" w:rsidP="14B75AB5">
      <w:pPr>
        <w:rPr>
          <w:rFonts w:ascii="Segoe UI" w:eastAsia="Times New Roman" w:hAnsi="Segoe UI" w:cs="Segoe UI"/>
          <w:sz w:val="21"/>
          <w:szCs w:val="21"/>
          <w:u w:val="single"/>
          <w:lang w:eastAsia="en-GB"/>
        </w:rPr>
      </w:pPr>
    </w:p>
    <w:p w14:paraId="38AFBACF" w14:textId="31229B88" w:rsidR="671BC63F" w:rsidRDefault="671BC63F" w:rsidP="14B75AB5">
      <w:pPr>
        <w:rPr>
          <w:rFonts w:ascii="Segoe UI" w:eastAsia="Times New Roman" w:hAnsi="Segoe UI" w:cs="Segoe UI"/>
          <w:sz w:val="21"/>
          <w:szCs w:val="21"/>
          <w:u w:val="single"/>
          <w:lang w:eastAsia="en-GB"/>
        </w:rPr>
      </w:pPr>
      <w:r w:rsidRPr="14B75AB5">
        <w:rPr>
          <w:rFonts w:ascii="Segoe UI" w:eastAsia="Times New Roman" w:hAnsi="Segoe UI" w:cs="Segoe UI"/>
          <w:sz w:val="21"/>
          <w:szCs w:val="21"/>
          <w:u w:val="single"/>
          <w:lang w:eastAsia="en-GB"/>
        </w:rPr>
        <w:t>Revision Materials</w:t>
      </w:r>
    </w:p>
    <w:p w14:paraId="4BAD249B" w14:textId="09D83D12" w:rsidR="671BC63F" w:rsidRDefault="671BC63F" w:rsidP="7987D13A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7987D13A">
        <w:rPr>
          <w:rFonts w:ascii="Segoe UI" w:eastAsia="Times New Roman" w:hAnsi="Segoe UI" w:cs="Segoe UI"/>
          <w:sz w:val="21"/>
          <w:szCs w:val="21"/>
          <w:lang w:eastAsia="en-GB"/>
        </w:rPr>
        <w:t xml:space="preserve">Revision guides are available to purchase on parent </w:t>
      </w:r>
      <w:proofErr w:type="gramStart"/>
      <w:r w:rsidRPr="7987D13A">
        <w:rPr>
          <w:rFonts w:ascii="Segoe UI" w:eastAsia="Times New Roman" w:hAnsi="Segoe UI" w:cs="Segoe UI"/>
          <w:sz w:val="21"/>
          <w:szCs w:val="21"/>
          <w:lang w:eastAsia="en-GB"/>
        </w:rPr>
        <w:t>pay</w:t>
      </w:r>
      <w:proofErr w:type="gramEnd"/>
    </w:p>
    <w:p w14:paraId="0032FCFE" w14:textId="3BC9304C" w:rsidR="06831A9A" w:rsidRDefault="06831A9A" w:rsidP="7987D13A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7987D13A">
        <w:rPr>
          <w:rFonts w:ascii="Segoe UI" w:eastAsia="Times New Roman" w:hAnsi="Segoe UI" w:cs="Segoe UI"/>
          <w:sz w:val="21"/>
          <w:szCs w:val="21"/>
          <w:lang w:eastAsia="en-GB"/>
        </w:rPr>
        <w:t xml:space="preserve">Maths revision cards </w:t>
      </w:r>
      <w:hyperlink r:id="rId15">
        <w:r w:rsidRPr="7987D13A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https://mmerevise.co.uk/shop/gcse/maths/gcse-maths-revision-cards/</w:t>
        </w:r>
      </w:hyperlink>
    </w:p>
    <w:p w14:paraId="3B6E162F" w14:textId="59AD69F1" w:rsidR="06831A9A" w:rsidRDefault="06831A9A" w:rsidP="7987D13A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7987D13A">
        <w:rPr>
          <w:rFonts w:ascii="Segoe UI" w:eastAsia="Times New Roman" w:hAnsi="Segoe UI" w:cs="Segoe UI"/>
          <w:sz w:val="21"/>
          <w:szCs w:val="21"/>
          <w:lang w:eastAsia="en-GB"/>
        </w:rPr>
        <w:t xml:space="preserve">Revision question cards </w:t>
      </w:r>
      <w:hyperlink r:id="rId16">
        <w:r w:rsidRPr="7987D13A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https://www.cgpbooks.co.uk/secondary-books/gcse/maths/mqhf41-grade-9-1-gcse-maths-aqa-revision</w:t>
        </w:r>
      </w:hyperlink>
    </w:p>
    <w:p w14:paraId="0C9380A4" w14:textId="090804C5" w:rsidR="7987D13A" w:rsidRDefault="7987D13A" w:rsidP="7987D13A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2593D13" w14:textId="7EB4A5CD" w:rsidR="7987D13A" w:rsidRDefault="7987D13A" w:rsidP="7987D13A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6A3B8CA" w14:textId="2D652560" w:rsidR="7987D13A" w:rsidRDefault="7987D13A" w:rsidP="7987D13A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03C5F9B0" w14:textId="17646E83" w:rsidR="7987D13A" w:rsidRDefault="7987D13A" w:rsidP="7987D13A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5A499DC" w14:textId="77777777" w:rsidR="0050367C" w:rsidRPr="0050367C" w:rsidRDefault="0050367C" w:rsidP="0050367C">
      <w:pPr>
        <w:pStyle w:val="ListParagraph"/>
      </w:pPr>
    </w:p>
    <w:p w14:paraId="3E68D9AB" w14:textId="7D4DB0D2" w:rsidR="0050367C" w:rsidRDefault="0050367C" w:rsidP="0050367C">
      <w:pPr>
        <w:pStyle w:val="ListParagraph"/>
      </w:pPr>
    </w:p>
    <w:p w14:paraId="3DE3AD37" w14:textId="3A9C97FF" w:rsidR="468C9260" w:rsidRDefault="468C9260" w:rsidP="468C9260">
      <w:pPr>
        <w:pStyle w:val="ListParagraph"/>
      </w:pPr>
    </w:p>
    <w:p w14:paraId="7CC0187F" w14:textId="4824C2CD" w:rsidR="468C9260" w:rsidRDefault="468C9260" w:rsidP="468C9260">
      <w:pPr>
        <w:pStyle w:val="ListParagraph"/>
      </w:pPr>
    </w:p>
    <w:p w14:paraId="7DFD9D9E" w14:textId="565F168A" w:rsidR="468C9260" w:rsidRDefault="468C9260" w:rsidP="468C9260">
      <w:pPr>
        <w:pStyle w:val="ListParagraph"/>
      </w:pPr>
    </w:p>
    <w:p w14:paraId="64594C3A" w14:textId="5287D091" w:rsidR="468C9260" w:rsidRDefault="468C9260" w:rsidP="468C9260">
      <w:pPr>
        <w:pStyle w:val="ListParagraph"/>
      </w:pPr>
    </w:p>
    <w:p w14:paraId="6CD9B002" w14:textId="370B7CD9" w:rsidR="468C9260" w:rsidRDefault="468C9260" w:rsidP="468C9260">
      <w:pPr>
        <w:pStyle w:val="ListParagraph"/>
      </w:pPr>
    </w:p>
    <w:p w14:paraId="03CB8C50" w14:textId="68E611AE" w:rsidR="468C9260" w:rsidRDefault="468C9260" w:rsidP="468C9260">
      <w:pPr>
        <w:pStyle w:val="ListParagraph"/>
      </w:pPr>
    </w:p>
    <w:p w14:paraId="701779A0" w14:textId="4D45743D" w:rsidR="468C9260" w:rsidRDefault="468C9260" w:rsidP="468C9260">
      <w:pPr>
        <w:pStyle w:val="ListParagraph"/>
      </w:pPr>
    </w:p>
    <w:p w14:paraId="5F3DE41C" w14:textId="65E9AC7F" w:rsidR="468C9260" w:rsidRDefault="468C9260" w:rsidP="468C9260">
      <w:pPr>
        <w:pStyle w:val="ListParagraph"/>
      </w:pPr>
    </w:p>
    <w:p w14:paraId="47B8B20F" w14:textId="500C8ACF" w:rsidR="468C9260" w:rsidRDefault="468C9260" w:rsidP="468C9260">
      <w:pPr>
        <w:pStyle w:val="ListParagraph"/>
      </w:pPr>
    </w:p>
    <w:p w14:paraId="4748A39D" w14:textId="72747FF2" w:rsidR="468C9260" w:rsidRDefault="468C9260" w:rsidP="468C9260">
      <w:pPr>
        <w:pStyle w:val="ListParagraph"/>
      </w:pPr>
    </w:p>
    <w:p w14:paraId="4070552D" w14:textId="1D5A3B95" w:rsidR="468C9260" w:rsidRDefault="468C9260" w:rsidP="468C9260">
      <w:pPr>
        <w:pStyle w:val="ListParagraph"/>
      </w:pPr>
    </w:p>
    <w:p w14:paraId="56EA2192" w14:textId="171B2FB2" w:rsidR="468C9260" w:rsidRDefault="468C9260" w:rsidP="468C9260">
      <w:pPr>
        <w:pStyle w:val="ListParagraph"/>
      </w:pPr>
    </w:p>
    <w:p w14:paraId="4F562763" w14:textId="3F2730EB" w:rsidR="468C9260" w:rsidRDefault="468C9260" w:rsidP="468C9260">
      <w:pPr>
        <w:pStyle w:val="ListParagraph"/>
      </w:pPr>
    </w:p>
    <w:p w14:paraId="40DA4DF6" w14:textId="3D94FB6D" w:rsidR="468C9260" w:rsidRDefault="468C9260" w:rsidP="468C9260">
      <w:pPr>
        <w:pStyle w:val="ListParagraph"/>
      </w:pPr>
    </w:p>
    <w:p w14:paraId="33D94E6A" w14:textId="3D80F818" w:rsidR="468C9260" w:rsidRDefault="468C9260" w:rsidP="468C9260">
      <w:pPr>
        <w:pStyle w:val="ListParagraph"/>
      </w:pPr>
    </w:p>
    <w:p w14:paraId="41C315A1" w14:textId="1B9B9840" w:rsidR="468C9260" w:rsidRDefault="468C9260" w:rsidP="468C9260">
      <w:pPr>
        <w:pStyle w:val="ListParagraph"/>
      </w:pPr>
    </w:p>
    <w:p w14:paraId="2BB5BEE5" w14:textId="56A66CD2" w:rsidR="468C9260" w:rsidRDefault="468C9260" w:rsidP="468C9260">
      <w:pPr>
        <w:pStyle w:val="ListParagraph"/>
      </w:pPr>
    </w:p>
    <w:p w14:paraId="32DEDF2C" w14:textId="48773556" w:rsidR="468C9260" w:rsidRDefault="468C9260" w:rsidP="468C9260">
      <w:pPr>
        <w:pStyle w:val="ListParagraph"/>
      </w:pPr>
    </w:p>
    <w:p w14:paraId="6DBDAD73" w14:textId="341E927D" w:rsidR="468C9260" w:rsidRDefault="468C9260" w:rsidP="468C9260">
      <w:pPr>
        <w:pStyle w:val="ListParagraph"/>
      </w:pPr>
    </w:p>
    <w:p w14:paraId="46107E80" w14:textId="4BF139F8" w:rsidR="468C9260" w:rsidRDefault="468C9260" w:rsidP="468C9260">
      <w:pPr>
        <w:pStyle w:val="ListParagraph"/>
      </w:pPr>
    </w:p>
    <w:p w14:paraId="14456CA1" w14:textId="47EED124" w:rsidR="468C9260" w:rsidRDefault="468C9260" w:rsidP="468C9260">
      <w:pPr>
        <w:pStyle w:val="ListParagraph"/>
      </w:pPr>
    </w:p>
    <w:p w14:paraId="27EC26AE" w14:textId="64CA8BF6" w:rsidR="468C9260" w:rsidRDefault="468C9260" w:rsidP="468C9260">
      <w:pPr>
        <w:pStyle w:val="ListParagraph"/>
      </w:pPr>
    </w:p>
    <w:p w14:paraId="53840616" w14:textId="59EE8946" w:rsidR="468C9260" w:rsidRDefault="468C9260" w:rsidP="468C9260">
      <w:pPr>
        <w:pStyle w:val="ListParagraph"/>
      </w:pPr>
    </w:p>
    <w:p w14:paraId="6EEC4DAD" w14:textId="0EB26629" w:rsidR="468C9260" w:rsidRDefault="468C9260" w:rsidP="468C9260">
      <w:pPr>
        <w:pStyle w:val="ListParagraph"/>
      </w:pPr>
    </w:p>
    <w:p w14:paraId="3C21ADBA" w14:textId="2F4DB88B" w:rsidR="4DB4EA53" w:rsidRDefault="4DB4EA53" w:rsidP="4DB4EA53">
      <w:pPr>
        <w:pStyle w:val="ListParagraph"/>
      </w:pPr>
    </w:p>
    <w:p w14:paraId="2FF96107" w14:textId="3746F86B" w:rsidR="468C9260" w:rsidRDefault="468C9260" w:rsidP="468C9260">
      <w:pPr>
        <w:pStyle w:val="ListParagraph"/>
      </w:pPr>
    </w:p>
    <w:p w14:paraId="330EEB8C" w14:textId="7606A3A9" w:rsidR="2905B723" w:rsidRDefault="2905B723" w:rsidP="468C9260">
      <w:pPr>
        <w:pStyle w:val="ListParagraph"/>
      </w:pPr>
      <w:r>
        <w:rPr>
          <w:noProof/>
        </w:rPr>
        <w:drawing>
          <wp:inline distT="0" distB="0" distL="0" distR="0" wp14:anchorId="732F696B" wp14:editId="0D5A6080">
            <wp:extent cx="3838575" cy="1905000"/>
            <wp:effectExtent l="0" t="0" r="0" b="0"/>
            <wp:docPr id="1424646097" name="Picture 142464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FDC1" w14:textId="5DC4111F" w:rsidR="14A12462" w:rsidRDefault="14A12462" w:rsidP="468C9260">
      <w:pPr>
        <w:pStyle w:val="ListParagraph"/>
      </w:pPr>
      <w:r>
        <w:rPr>
          <w:noProof/>
        </w:rPr>
        <w:drawing>
          <wp:inline distT="0" distB="0" distL="0" distR="0" wp14:anchorId="62FF558B" wp14:editId="63FE55ED">
            <wp:extent cx="4868545" cy="5343525"/>
            <wp:effectExtent l="0" t="0" r="0" b="0"/>
            <wp:docPr id="1751924779" name="Picture 1751924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5F43" w14:textId="03FBB363" w:rsidR="468C9260" w:rsidRDefault="468C9260" w:rsidP="468C9260">
      <w:pPr>
        <w:pStyle w:val="ListParagraph"/>
      </w:pPr>
    </w:p>
    <w:p w14:paraId="72A83E81" w14:textId="0E39C46B" w:rsidR="468C9260" w:rsidRDefault="468C9260" w:rsidP="468C9260">
      <w:pPr>
        <w:pStyle w:val="ListParagraph"/>
      </w:pPr>
    </w:p>
    <w:p w14:paraId="5D24E819" w14:textId="6E92D797" w:rsidR="468C9260" w:rsidRDefault="468C9260" w:rsidP="468C9260">
      <w:pPr>
        <w:pStyle w:val="ListParagraph"/>
      </w:pPr>
    </w:p>
    <w:p w14:paraId="306E58D1" w14:textId="72C2ED9B" w:rsidR="6A60D1F1" w:rsidRDefault="6A60D1F1" w:rsidP="468C9260">
      <w:pPr>
        <w:pStyle w:val="ListParagraph"/>
      </w:pPr>
      <w:r>
        <w:rPr>
          <w:noProof/>
        </w:rPr>
        <w:drawing>
          <wp:inline distT="0" distB="0" distL="0" distR="0" wp14:anchorId="52653139" wp14:editId="52B96CE4">
            <wp:extent cx="3829050" cy="1847850"/>
            <wp:effectExtent l="0" t="0" r="0" b="0"/>
            <wp:docPr id="1723174570" name="Picture 172317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27B3" w14:textId="18872212" w:rsidR="6A60D1F1" w:rsidRDefault="6A60D1F1" w:rsidP="468C9260">
      <w:pPr>
        <w:pStyle w:val="ListParagraph"/>
      </w:pPr>
      <w:r>
        <w:rPr>
          <w:noProof/>
        </w:rPr>
        <w:drawing>
          <wp:inline distT="0" distB="0" distL="0" distR="0" wp14:anchorId="38EB956C" wp14:editId="5B2941CC">
            <wp:extent cx="4866282" cy="6524625"/>
            <wp:effectExtent l="0" t="0" r="0" b="0"/>
            <wp:docPr id="1020226671" name="Picture 10202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28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5469" w14:textId="37837FCC" w:rsidR="468C9260" w:rsidRDefault="468C9260" w:rsidP="468C9260">
      <w:pPr>
        <w:pStyle w:val="ListParagraph"/>
      </w:pPr>
    </w:p>
    <w:p w14:paraId="17AB18FB" w14:textId="213D82A9" w:rsidR="468C9260" w:rsidRDefault="468C9260" w:rsidP="468C9260">
      <w:pPr>
        <w:pStyle w:val="ListParagraph"/>
      </w:pPr>
    </w:p>
    <w:p w14:paraId="699B8D1A" w14:textId="51FBBD29" w:rsidR="073A7514" w:rsidRDefault="12492681" w:rsidP="468C9260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7434B" wp14:editId="57B124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62803" cy="5730242"/>
            <wp:effectExtent l="0" t="7620" r="0" b="0"/>
            <wp:wrapSquare wrapText="bothSides"/>
            <wp:docPr id="306783873" name="Picture 30678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3" cy="573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877B" w14:textId="45637343" w:rsidR="4DB4EA53" w:rsidRDefault="4DB4EA53" w:rsidP="4DB4EA53">
      <w:pPr>
        <w:pStyle w:val="ListParagraph"/>
      </w:pPr>
    </w:p>
    <w:p w14:paraId="058C9DCF" w14:textId="29E3738B" w:rsidR="4DB4EA53" w:rsidRDefault="4DB4EA53" w:rsidP="4DB4EA53">
      <w:pPr>
        <w:pStyle w:val="ListParagraph"/>
      </w:pPr>
    </w:p>
    <w:p w14:paraId="2CACC2F1" w14:textId="4795D9A4" w:rsidR="4DB4EA53" w:rsidRDefault="4DB4EA53" w:rsidP="4DB4EA53">
      <w:pPr>
        <w:pStyle w:val="ListParagraph"/>
      </w:pPr>
    </w:p>
    <w:p w14:paraId="175CA4E5" w14:textId="4F99B1DC" w:rsidR="4DB4EA53" w:rsidRDefault="4DB4EA53" w:rsidP="4DB4EA53">
      <w:pPr>
        <w:pStyle w:val="ListParagraph"/>
      </w:pPr>
    </w:p>
    <w:p w14:paraId="1D802A49" w14:textId="101ABD62" w:rsidR="4DB4EA53" w:rsidRDefault="4DB4EA53" w:rsidP="4DB4EA53">
      <w:pPr>
        <w:pStyle w:val="ListParagraph"/>
      </w:pPr>
    </w:p>
    <w:p w14:paraId="26B39C02" w14:textId="061C9ECF" w:rsidR="4DB4EA53" w:rsidRDefault="4DB4EA53" w:rsidP="4DB4EA53">
      <w:pPr>
        <w:pStyle w:val="ListParagraph"/>
      </w:pPr>
    </w:p>
    <w:p w14:paraId="6979864A" w14:textId="002E3372" w:rsidR="4DB4EA53" w:rsidRDefault="4DB4EA53" w:rsidP="4DB4EA53">
      <w:pPr>
        <w:pStyle w:val="ListParagraph"/>
      </w:pPr>
    </w:p>
    <w:p w14:paraId="55851D6A" w14:textId="6A312A93" w:rsidR="4DB4EA53" w:rsidRDefault="4DB4EA53" w:rsidP="4DB4EA53">
      <w:pPr>
        <w:pStyle w:val="ListParagraph"/>
      </w:pPr>
    </w:p>
    <w:p w14:paraId="32819AD0" w14:textId="03DC0E8E" w:rsidR="4DB4EA53" w:rsidRDefault="4DB4EA53" w:rsidP="4DB4EA53">
      <w:pPr>
        <w:pStyle w:val="ListParagraph"/>
      </w:pPr>
    </w:p>
    <w:p w14:paraId="36A016B2" w14:textId="19787882" w:rsidR="4DB4EA53" w:rsidRDefault="4DB4EA53" w:rsidP="4DB4EA53">
      <w:pPr>
        <w:pStyle w:val="ListParagraph"/>
      </w:pPr>
    </w:p>
    <w:p w14:paraId="6D5CADAE" w14:textId="43B73988" w:rsidR="4DB4EA53" w:rsidRDefault="4DB4EA53" w:rsidP="4DB4EA53">
      <w:pPr>
        <w:pStyle w:val="ListParagraph"/>
      </w:pPr>
    </w:p>
    <w:p w14:paraId="0C8A6E11" w14:textId="547E0FAD" w:rsidR="4DB4EA53" w:rsidRDefault="4DB4EA53" w:rsidP="4DB4EA53">
      <w:pPr>
        <w:pStyle w:val="ListParagraph"/>
      </w:pPr>
    </w:p>
    <w:p w14:paraId="5A9BA9B8" w14:textId="6AB6619F" w:rsidR="4DB4EA53" w:rsidRDefault="4DB4EA53" w:rsidP="4DB4EA53">
      <w:pPr>
        <w:pStyle w:val="ListParagraph"/>
      </w:pPr>
    </w:p>
    <w:p w14:paraId="4AF3F8C0" w14:textId="22BE1019" w:rsidR="4DB4EA53" w:rsidRDefault="4DB4EA53" w:rsidP="4DB4EA53">
      <w:pPr>
        <w:pStyle w:val="ListParagraph"/>
      </w:pPr>
    </w:p>
    <w:p w14:paraId="2C54146C" w14:textId="3A02F792" w:rsidR="468C9260" w:rsidRDefault="42A4F6AA" w:rsidP="468C9260">
      <w:pPr>
        <w:pStyle w:val="ListParagrap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233445" wp14:editId="6728BB4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67525" cy="6483826"/>
            <wp:effectExtent l="1588" t="0" r="0" b="0"/>
            <wp:wrapSquare wrapText="bothSides"/>
            <wp:docPr id="1813577013" name="Picture 181357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7525" cy="648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468C9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9D21"/>
    <w:multiLevelType w:val="hybridMultilevel"/>
    <w:tmpl w:val="A2E22B96"/>
    <w:lvl w:ilvl="0" w:tplc="9BB02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DEC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7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6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6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C3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E0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29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A2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2244"/>
    <w:multiLevelType w:val="hybridMultilevel"/>
    <w:tmpl w:val="7EF60F68"/>
    <w:lvl w:ilvl="0" w:tplc="468E1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A5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C2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2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4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E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6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745F"/>
    <w:multiLevelType w:val="hybridMultilevel"/>
    <w:tmpl w:val="14CE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7683">
    <w:abstractNumId w:val="1"/>
  </w:num>
  <w:num w:numId="2" w16cid:durableId="595017156">
    <w:abstractNumId w:val="0"/>
  </w:num>
  <w:num w:numId="3" w16cid:durableId="127979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7C"/>
    <w:rsid w:val="00131AB5"/>
    <w:rsid w:val="002C1066"/>
    <w:rsid w:val="00385091"/>
    <w:rsid w:val="0050367C"/>
    <w:rsid w:val="00A6EFD9"/>
    <w:rsid w:val="00B3107A"/>
    <w:rsid w:val="00B951A6"/>
    <w:rsid w:val="00BB1069"/>
    <w:rsid w:val="0151C8CA"/>
    <w:rsid w:val="038B0B19"/>
    <w:rsid w:val="03ACD6B8"/>
    <w:rsid w:val="04009743"/>
    <w:rsid w:val="064C6298"/>
    <w:rsid w:val="06831A9A"/>
    <w:rsid w:val="073A7514"/>
    <w:rsid w:val="07D7A2F5"/>
    <w:rsid w:val="0963EA91"/>
    <w:rsid w:val="098AC1F0"/>
    <w:rsid w:val="09C1D70C"/>
    <w:rsid w:val="0D49D9AE"/>
    <w:rsid w:val="0FA2657E"/>
    <w:rsid w:val="0FD409B9"/>
    <w:rsid w:val="117AF0AE"/>
    <w:rsid w:val="12492681"/>
    <w:rsid w:val="130BAA7B"/>
    <w:rsid w:val="14A12462"/>
    <w:rsid w:val="14B75AB5"/>
    <w:rsid w:val="15666FF6"/>
    <w:rsid w:val="15853D87"/>
    <w:rsid w:val="19A57665"/>
    <w:rsid w:val="1A1ECBBC"/>
    <w:rsid w:val="1A4738B7"/>
    <w:rsid w:val="1B0D73DC"/>
    <w:rsid w:val="1C4909F1"/>
    <w:rsid w:val="227FD39F"/>
    <w:rsid w:val="249A9085"/>
    <w:rsid w:val="24EDC052"/>
    <w:rsid w:val="2883CB7D"/>
    <w:rsid w:val="28873700"/>
    <w:rsid w:val="2905B723"/>
    <w:rsid w:val="29936956"/>
    <w:rsid w:val="2B1AC7AF"/>
    <w:rsid w:val="2E0AA317"/>
    <w:rsid w:val="2FA21EA6"/>
    <w:rsid w:val="31399487"/>
    <w:rsid w:val="32DE143A"/>
    <w:rsid w:val="3727977F"/>
    <w:rsid w:val="3809896F"/>
    <w:rsid w:val="38F1A039"/>
    <w:rsid w:val="39A559D0"/>
    <w:rsid w:val="3A5303CC"/>
    <w:rsid w:val="3B412A31"/>
    <w:rsid w:val="40015470"/>
    <w:rsid w:val="4049023F"/>
    <w:rsid w:val="408B6DB6"/>
    <w:rsid w:val="40DEF732"/>
    <w:rsid w:val="4108D65A"/>
    <w:rsid w:val="42A4F6AA"/>
    <w:rsid w:val="43CED29A"/>
    <w:rsid w:val="456AA2FB"/>
    <w:rsid w:val="46895C61"/>
    <w:rsid w:val="468C9260"/>
    <w:rsid w:val="47BBE68F"/>
    <w:rsid w:val="482862C1"/>
    <w:rsid w:val="49CA6EB6"/>
    <w:rsid w:val="4A3E141E"/>
    <w:rsid w:val="4AF078D6"/>
    <w:rsid w:val="4DB4EA53"/>
    <w:rsid w:val="50F5F8A0"/>
    <w:rsid w:val="51645550"/>
    <w:rsid w:val="52C307FA"/>
    <w:rsid w:val="5423B39E"/>
    <w:rsid w:val="548758BE"/>
    <w:rsid w:val="55F94477"/>
    <w:rsid w:val="565E4DBE"/>
    <w:rsid w:val="56A51FEE"/>
    <w:rsid w:val="584E7FDB"/>
    <w:rsid w:val="59FAE040"/>
    <w:rsid w:val="5A21394A"/>
    <w:rsid w:val="5AEDEF22"/>
    <w:rsid w:val="5B009133"/>
    <w:rsid w:val="5B86209D"/>
    <w:rsid w:val="5BF5CD9E"/>
    <w:rsid w:val="606A21C4"/>
    <w:rsid w:val="61DC39C4"/>
    <w:rsid w:val="630CE6E1"/>
    <w:rsid w:val="63828761"/>
    <w:rsid w:val="63E94996"/>
    <w:rsid w:val="66BA2823"/>
    <w:rsid w:val="671BC63F"/>
    <w:rsid w:val="6A60D1F1"/>
    <w:rsid w:val="6AB1A3B2"/>
    <w:rsid w:val="6AF6BE59"/>
    <w:rsid w:val="6D08A24A"/>
    <w:rsid w:val="6F2A3665"/>
    <w:rsid w:val="7360B31E"/>
    <w:rsid w:val="73BFD3D6"/>
    <w:rsid w:val="74DD8A1A"/>
    <w:rsid w:val="75C0DDFA"/>
    <w:rsid w:val="75CAD960"/>
    <w:rsid w:val="761AF682"/>
    <w:rsid w:val="761DC143"/>
    <w:rsid w:val="77EC00D9"/>
    <w:rsid w:val="7987D13A"/>
    <w:rsid w:val="7A76F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876E"/>
  <w15:chartTrackingRefBased/>
  <w15:docId w15:val="{48F5DDEC-624C-4D96-A37E-3C806074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67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ionmaths.com/gcse-maths/gcse-maths-past-papers/aqa-gcse-maths-past-papers" TargetMode="External"/><Relationship Id="rId13" Type="http://schemas.openxmlformats.org/officeDocument/2006/relationships/hyperlink" Target="https://www.highermathematics.co.uk/mind-maps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mathsgenie.co.uk/gcse.html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cgpbooks.co.uk/secondary-books/gcse/maths/mqhf41-grade-9-1-gcse-maths-aqa-revision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bettmaths.com/cont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merevise.co.uk/shop/gcse/maths/gcse-maths-revision-card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mathswatch.co.uk/vle/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yperlink" Target="https://www.sparxmaths.uk/" TargetMode="External"/><Relationship Id="rId14" Type="http://schemas.openxmlformats.org/officeDocument/2006/relationships/hyperlink" Target="https://www.youtube.com/watch?v=VSsBBB2lSXY.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4d3e3-2d73-451e-850c-9bbf43ff38f1">
      <Terms xmlns="http://schemas.microsoft.com/office/infopath/2007/PartnerControls"/>
    </lcf76f155ced4ddcb4097134ff3c332f>
    <TaxCatchAll xmlns="a9f5b13c-f1e8-4fb3-894d-383b6fee7b38" xsi:nil="true"/>
    <SharedWithUsers xmlns="a9f5b13c-f1e8-4fb3-894d-383b6fee7b38">
      <UserInfo>
        <DisplayName>ABS Reprographics</DisplayName>
        <AccountId>512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7DD5127063A4EA4025D825D042085" ma:contentTypeVersion="17" ma:contentTypeDescription="Create a new document." ma:contentTypeScope="" ma:versionID="551514a9fd7b80e23b96c3fe148c13d3">
  <xsd:schema xmlns:xsd="http://www.w3.org/2001/XMLSchema" xmlns:xs="http://www.w3.org/2001/XMLSchema" xmlns:p="http://schemas.microsoft.com/office/2006/metadata/properties" xmlns:ns2="a9f5b13c-f1e8-4fb3-894d-383b6fee7b38" xmlns:ns3="9974d3e3-2d73-451e-850c-9bbf43ff38f1" targetNamespace="http://schemas.microsoft.com/office/2006/metadata/properties" ma:root="true" ma:fieldsID="470e39ede84320bb2f18c2d8bd7e3c15" ns2:_="" ns3:_="">
    <xsd:import namespace="a9f5b13c-f1e8-4fb3-894d-383b6fee7b38"/>
    <xsd:import namespace="9974d3e3-2d73-451e-850c-9bbf43ff3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b13c-f1e8-4fb3-894d-383b6fee7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632fc-22da-433e-b582-4139bd569000}" ma:internalName="TaxCatchAll" ma:showField="CatchAllData" ma:web="a9f5b13c-f1e8-4fb3-894d-383b6fee7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d3e3-2d73-451e-850c-9bbf43ff3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00919d-4c7a-4494-8215-d0b3e90db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C01A8-BFE5-4F40-AAF1-833B6EE437E8}">
  <ds:schemaRefs>
    <ds:schemaRef ds:uri="http://schemas.microsoft.com/office/2006/metadata/properties"/>
    <ds:schemaRef ds:uri="http://schemas.microsoft.com/office/infopath/2007/PartnerControls"/>
    <ds:schemaRef ds:uri="9974d3e3-2d73-451e-850c-9bbf43ff38f1"/>
    <ds:schemaRef ds:uri="a9f5b13c-f1e8-4fb3-894d-383b6fee7b38"/>
  </ds:schemaRefs>
</ds:datastoreItem>
</file>

<file path=customXml/itemProps2.xml><?xml version="1.0" encoding="utf-8"?>
<ds:datastoreItem xmlns:ds="http://schemas.openxmlformats.org/officeDocument/2006/customXml" ds:itemID="{2FC45FD9-60B2-4FA3-A5DC-DB08100C4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E9E6-E566-4B58-8E59-624F99B4E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b13c-f1e8-4fb3-894d-383b6fee7b38"/>
    <ds:schemaRef ds:uri="9974d3e3-2d73-451e-850c-9bbf43ff3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4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Bullough</dc:creator>
  <cp:keywords/>
  <dc:description/>
  <cp:lastModifiedBy>Emma Gregory</cp:lastModifiedBy>
  <cp:revision>11</cp:revision>
  <dcterms:created xsi:type="dcterms:W3CDTF">2022-02-05T21:37:00Z</dcterms:created>
  <dcterms:modified xsi:type="dcterms:W3CDTF">2024-01-09T16:36:00Z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0x010100C0D7DD5127063A4EA4025D825D042085</vt:lpwstr>
  </property>
  <property fmtid="{D5CDD505-2E9C-101B-9397-08002B2CF9AE}" pid="3" name="MediaServiceImageTags">
    <vt:lpwstr/>
  </property>
</Properties>
</file>