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BB92" w14:textId="5EB09EB6" w:rsidR="00AC3680" w:rsidRDefault="00533401" w:rsidP="00533401">
      <w:pPr>
        <w:jc w:val="center"/>
        <w:rPr>
          <w:b/>
          <w:bCs/>
          <w:sz w:val="36"/>
          <w:szCs w:val="36"/>
          <w:u w:val="single"/>
        </w:rPr>
      </w:pPr>
      <w:r>
        <w:rPr>
          <w:noProof/>
        </w:rPr>
        <w:drawing>
          <wp:anchor distT="0" distB="0" distL="114300" distR="114300" simplePos="0" relativeHeight="251658240" behindDoc="0" locked="0" layoutInCell="1" allowOverlap="1" wp14:anchorId="22519E9F" wp14:editId="303EFFAC">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Pr>
          <w:b/>
          <w:bCs/>
          <w:sz w:val="36"/>
          <w:szCs w:val="36"/>
          <w:u w:val="single"/>
        </w:rPr>
        <w:t>KS</w:t>
      </w:r>
      <w:r w:rsidR="00965A04">
        <w:rPr>
          <w:b/>
          <w:bCs/>
          <w:sz w:val="36"/>
          <w:szCs w:val="36"/>
          <w:u w:val="single"/>
        </w:rPr>
        <w:t>4</w:t>
      </w:r>
      <w:r>
        <w:rPr>
          <w:b/>
          <w:bCs/>
          <w:sz w:val="36"/>
          <w:szCs w:val="36"/>
          <w:u w:val="single"/>
        </w:rPr>
        <w:t xml:space="preserve"> </w:t>
      </w:r>
      <w:r w:rsidRPr="00533401">
        <w:rPr>
          <w:b/>
          <w:bCs/>
          <w:sz w:val="36"/>
          <w:szCs w:val="36"/>
          <w:u w:val="single"/>
        </w:rPr>
        <w:t xml:space="preserve">Curriculum Overview </w:t>
      </w:r>
      <w:r>
        <w:rPr>
          <w:b/>
          <w:bCs/>
          <w:sz w:val="36"/>
          <w:szCs w:val="36"/>
          <w:u w:val="single"/>
        </w:rPr>
        <w:t>–</w:t>
      </w:r>
      <w:r w:rsidRPr="00533401">
        <w:rPr>
          <w:b/>
          <w:bCs/>
          <w:sz w:val="36"/>
          <w:szCs w:val="36"/>
          <w:u w:val="single"/>
        </w:rPr>
        <w:t xml:space="preserve"> </w:t>
      </w:r>
      <w:r w:rsidR="006C2306">
        <w:rPr>
          <w:b/>
          <w:bCs/>
          <w:sz w:val="36"/>
          <w:szCs w:val="36"/>
          <w:u w:val="single"/>
        </w:rPr>
        <w:t xml:space="preserve">Business </w:t>
      </w:r>
    </w:p>
    <w:p w14:paraId="2CC989BC" w14:textId="77777777" w:rsidR="00533401" w:rsidRDefault="00533401" w:rsidP="00533401">
      <w:pPr>
        <w:rPr>
          <w:b/>
          <w:bCs/>
          <w:sz w:val="36"/>
          <w:szCs w:val="36"/>
          <w:u w:val="single"/>
        </w:rPr>
      </w:pPr>
    </w:p>
    <w:p w14:paraId="4AB5C5E4" w14:textId="77777777" w:rsidR="00533401" w:rsidRDefault="00533401" w:rsidP="00533401">
      <w:pPr>
        <w:rPr>
          <w:b/>
          <w:bCs/>
          <w:sz w:val="36"/>
          <w:szCs w:val="36"/>
          <w:u w:val="single"/>
        </w:rPr>
      </w:pPr>
    </w:p>
    <w:tbl>
      <w:tblPr>
        <w:tblStyle w:val="TableGrid"/>
        <w:tblW w:w="22392" w:type="dxa"/>
        <w:tblLayout w:type="fixed"/>
        <w:tblLook w:val="04A0" w:firstRow="1" w:lastRow="0" w:firstColumn="1" w:lastColumn="0" w:noHBand="0" w:noVBand="1"/>
      </w:tblPr>
      <w:tblGrid>
        <w:gridCol w:w="1781"/>
        <w:gridCol w:w="1900"/>
        <w:gridCol w:w="2268"/>
        <w:gridCol w:w="2410"/>
        <w:gridCol w:w="417"/>
        <w:gridCol w:w="2418"/>
        <w:gridCol w:w="2385"/>
        <w:gridCol w:w="553"/>
        <w:gridCol w:w="1865"/>
        <w:gridCol w:w="1866"/>
        <w:gridCol w:w="553"/>
        <w:gridCol w:w="3976"/>
      </w:tblGrid>
      <w:tr w:rsidR="00533401" w14:paraId="296BBD0F" w14:textId="77777777" w:rsidTr="00ED2849">
        <w:tc>
          <w:tcPr>
            <w:tcW w:w="1781" w:type="dxa"/>
            <w:vAlign w:val="center"/>
          </w:tcPr>
          <w:p w14:paraId="3A759871" w14:textId="77777777" w:rsidR="00533401" w:rsidRDefault="00533401" w:rsidP="00533401">
            <w:pPr>
              <w:jc w:val="center"/>
              <w:rPr>
                <w:b/>
                <w:bCs/>
                <w:u w:val="single"/>
              </w:rPr>
            </w:pPr>
            <w:r>
              <w:rPr>
                <w:b/>
                <w:bCs/>
                <w:u w:val="single"/>
              </w:rPr>
              <w:t>Year</w:t>
            </w:r>
          </w:p>
        </w:tc>
        <w:tc>
          <w:tcPr>
            <w:tcW w:w="1900" w:type="dxa"/>
            <w:vAlign w:val="center"/>
          </w:tcPr>
          <w:p w14:paraId="4C65EE02" w14:textId="77777777" w:rsidR="00533401" w:rsidRDefault="00533401" w:rsidP="00533401">
            <w:pPr>
              <w:jc w:val="center"/>
              <w:rPr>
                <w:b/>
                <w:bCs/>
                <w:u w:val="single"/>
              </w:rPr>
            </w:pPr>
            <w:r>
              <w:rPr>
                <w:b/>
                <w:bCs/>
                <w:u w:val="single"/>
              </w:rPr>
              <w:t>Overview</w:t>
            </w:r>
          </w:p>
        </w:tc>
        <w:tc>
          <w:tcPr>
            <w:tcW w:w="2268" w:type="dxa"/>
            <w:vAlign w:val="center"/>
          </w:tcPr>
          <w:p w14:paraId="7D689D16" w14:textId="77777777" w:rsidR="00533401" w:rsidRDefault="00533401" w:rsidP="00533401">
            <w:pPr>
              <w:jc w:val="center"/>
              <w:rPr>
                <w:b/>
                <w:bCs/>
                <w:u w:val="single"/>
              </w:rPr>
            </w:pPr>
            <w:r>
              <w:rPr>
                <w:b/>
                <w:bCs/>
                <w:u w:val="single"/>
              </w:rPr>
              <w:t>Autumn 1</w:t>
            </w:r>
          </w:p>
        </w:tc>
        <w:tc>
          <w:tcPr>
            <w:tcW w:w="2410" w:type="dxa"/>
            <w:vAlign w:val="center"/>
          </w:tcPr>
          <w:p w14:paraId="315F5772" w14:textId="77777777" w:rsidR="00533401" w:rsidRDefault="00533401" w:rsidP="00533401">
            <w:pPr>
              <w:jc w:val="center"/>
              <w:rPr>
                <w:b/>
                <w:bCs/>
                <w:u w:val="single"/>
              </w:rPr>
            </w:pPr>
            <w:r>
              <w:rPr>
                <w:b/>
                <w:bCs/>
                <w:u w:val="single"/>
              </w:rPr>
              <w:t>Autumn 2</w:t>
            </w:r>
          </w:p>
        </w:tc>
        <w:tc>
          <w:tcPr>
            <w:tcW w:w="417" w:type="dxa"/>
            <w:vMerge w:val="restart"/>
            <w:textDirection w:val="tbRl"/>
            <w:vAlign w:val="center"/>
          </w:tcPr>
          <w:p w14:paraId="31AA6D08" w14:textId="77777777" w:rsidR="00533401" w:rsidRDefault="00533401" w:rsidP="00533401">
            <w:pPr>
              <w:ind w:left="113" w:right="113"/>
              <w:jc w:val="center"/>
              <w:rPr>
                <w:b/>
                <w:bCs/>
                <w:u w:val="single"/>
              </w:rPr>
            </w:pPr>
            <w:r>
              <w:rPr>
                <w:b/>
                <w:bCs/>
                <w:u w:val="single"/>
              </w:rPr>
              <w:t>Formal Assessment</w:t>
            </w:r>
          </w:p>
        </w:tc>
        <w:tc>
          <w:tcPr>
            <w:tcW w:w="2418" w:type="dxa"/>
            <w:vAlign w:val="center"/>
          </w:tcPr>
          <w:p w14:paraId="7225A3B8" w14:textId="77777777" w:rsidR="00533401" w:rsidRDefault="00533401" w:rsidP="00533401">
            <w:pPr>
              <w:jc w:val="center"/>
              <w:rPr>
                <w:b/>
                <w:bCs/>
                <w:u w:val="single"/>
              </w:rPr>
            </w:pPr>
            <w:r>
              <w:rPr>
                <w:b/>
                <w:bCs/>
                <w:u w:val="single"/>
              </w:rPr>
              <w:t>Spring 1</w:t>
            </w:r>
          </w:p>
        </w:tc>
        <w:tc>
          <w:tcPr>
            <w:tcW w:w="2385" w:type="dxa"/>
            <w:vAlign w:val="center"/>
          </w:tcPr>
          <w:p w14:paraId="2906C58D" w14:textId="77777777" w:rsidR="00533401" w:rsidRDefault="00533401" w:rsidP="00533401">
            <w:pPr>
              <w:jc w:val="center"/>
              <w:rPr>
                <w:b/>
                <w:bCs/>
                <w:u w:val="single"/>
              </w:rPr>
            </w:pPr>
            <w:r>
              <w:rPr>
                <w:b/>
                <w:bCs/>
                <w:u w:val="single"/>
              </w:rPr>
              <w:t>Spring 2</w:t>
            </w:r>
          </w:p>
        </w:tc>
        <w:tc>
          <w:tcPr>
            <w:tcW w:w="553" w:type="dxa"/>
            <w:vMerge w:val="restart"/>
            <w:textDirection w:val="tbRl"/>
            <w:vAlign w:val="center"/>
          </w:tcPr>
          <w:p w14:paraId="03D587DF" w14:textId="77777777" w:rsidR="00533401" w:rsidRDefault="00533401" w:rsidP="00533401">
            <w:pPr>
              <w:jc w:val="center"/>
              <w:rPr>
                <w:b/>
                <w:bCs/>
                <w:u w:val="single"/>
              </w:rPr>
            </w:pPr>
            <w:r>
              <w:rPr>
                <w:b/>
                <w:bCs/>
                <w:u w:val="single"/>
              </w:rPr>
              <w:t>Formal Assessment</w:t>
            </w:r>
          </w:p>
        </w:tc>
        <w:tc>
          <w:tcPr>
            <w:tcW w:w="1865" w:type="dxa"/>
            <w:vAlign w:val="center"/>
          </w:tcPr>
          <w:p w14:paraId="31CA1ABA" w14:textId="77777777" w:rsidR="00533401" w:rsidRDefault="00533401" w:rsidP="00533401">
            <w:pPr>
              <w:jc w:val="center"/>
              <w:rPr>
                <w:b/>
                <w:bCs/>
                <w:u w:val="single"/>
              </w:rPr>
            </w:pPr>
            <w:r>
              <w:rPr>
                <w:b/>
                <w:bCs/>
                <w:u w:val="single"/>
              </w:rPr>
              <w:t>Summer 1</w:t>
            </w:r>
          </w:p>
        </w:tc>
        <w:tc>
          <w:tcPr>
            <w:tcW w:w="1866" w:type="dxa"/>
            <w:vAlign w:val="center"/>
          </w:tcPr>
          <w:p w14:paraId="31702B8F" w14:textId="77777777" w:rsidR="00533401" w:rsidRDefault="00533401" w:rsidP="00533401">
            <w:pPr>
              <w:jc w:val="center"/>
              <w:rPr>
                <w:b/>
                <w:bCs/>
                <w:u w:val="single"/>
              </w:rPr>
            </w:pPr>
            <w:r>
              <w:rPr>
                <w:b/>
                <w:bCs/>
                <w:u w:val="single"/>
              </w:rPr>
              <w:t>Summer 2</w:t>
            </w:r>
          </w:p>
        </w:tc>
        <w:tc>
          <w:tcPr>
            <w:tcW w:w="553" w:type="dxa"/>
            <w:vMerge w:val="restart"/>
            <w:textDirection w:val="tbRl"/>
            <w:vAlign w:val="center"/>
          </w:tcPr>
          <w:p w14:paraId="3743EC8F" w14:textId="77777777" w:rsidR="00533401" w:rsidRDefault="00533401" w:rsidP="00533401">
            <w:pPr>
              <w:jc w:val="center"/>
              <w:rPr>
                <w:b/>
                <w:bCs/>
                <w:u w:val="single"/>
              </w:rPr>
            </w:pPr>
            <w:r>
              <w:rPr>
                <w:b/>
                <w:bCs/>
                <w:u w:val="single"/>
              </w:rPr>
              <w:t>Formal Assessment</w:t>
            </w:r>
          </w:p>
        </w:tc>
        <w:tc>
          <w:tcPr>
            <w:tcW w:w="3976" w:type="dxa"/>
            <w:vAlign w:val="center"/>
          </w:tcPr>
          <w:p w14:paraId="43D6FB19" w14:textId="77777777" w:rsidR="00533401" w:rsidRDefault="00533401" w:rsidP="00533401">
            <w:pPr>
              <w:jc w:val="center"/>
              <w:rPr>
                <w:b/>
                <w:bCs/>
                <w:u w:val="single"/>
              </w:rPr>
            </w:pPr>
            <w:r>
              <w:rPr>
                <w:b/>
                <w:bCs/>
                <w:u w:val="single"/>
              </w:rPr>
              <w:t>Further Reading</w:t>
            </w:r>
          </w:p>
        </w:tc>
      </w:tr>
      <w:tr w:rsidR="009460C5" w14:paraId="1313573B" w14:textId="77777777" w:rsidTr="00ED2849">
        <w:trPr>
          <w:trHeight w:val="6156"/>
        </w:trPr>
        <w:tc>
          <w:tcPr>
            <w:tcW w:w="1781" w:type="dxa"/>
            <w:vAlign w:val="center"/>
          </w:tcPr>
          <w:p w14:paraId="2540AD29" w14:textId="710FDEEC" w:rsidR="009460C5" w:rsidRPr="00533401" w:rsidRDefault="009460C5" w:rsidP="00533401">
            <w:pPr>
              <w:jc w:val="center"/>
              <w:rPr>
                <w:sz w:val="24"/>
                <w:szCs w:val="24"/>
              </w:rPr>
            </w:pPr>
            <w:r>
              <w:rPr>
                <w:sz w:val="24"/>
                <w:szCs w:val="24"/>
              </w:rPr>
              <w:t>10</w:t>
            </w:r>
          </w:p>
        </w:tc>
        <w:tc>
          <w:tcPr>
            <w:tcW w:w="1900" w:type="dxa"/>
          </w:tcPr>
          <w:p w14:paraId="3D3FC706" w14:textId="496E90DA" w:rsidR="009460C5" w:rsidRPr="00842979" w:rsidRDefault="00870D95" w:rsidP="00533401">
            <w:pPr>
              <w:rPr>
                <w:rFonts w:cstheme="minorHAnsi"/>
                <w:sz w:val="24"/>
                <w:szCs w:val="24"/>
              </w:rPr>
            </w:pPr>
            <w:r>
              <w:rPr>
                <w:rStyle w:val="A11"/>
              </w:rPr>
              <w:t>Learners will have been introduced to business concepts and issues concerning the activities of a business. They will have explored the purpose and role of a business from first spotting an enterprising opportunity through to the growth of an established business. They will have taken a closer look at the role of marketing and human resources.</w:t>
            </w:r>
          </w:p>
        </w:tc>
        <w:tc>
          <w:tcPr>
            <w:tcW w:w="2268" w:type="dxa"/>
          </w:tcPr>
          <w:p w14:paraId="6B58F3C3" w14:textId="77777777" w:rsidR="0040112C" w:rsidRPr="00AB7D34" w:rsidRDefault="0040112C" w:rsidP="0040112C">
            <w:pPr>
              <w:pStyle w:val="Pa8"/>
              <w:numPr>
                <w:ilvl w:val="0"/>
                <w:numId w:val="1"/>
              </w:numPr>
              <w:spacing w:line="240" w:lineRule="auto"/>
              <w:rPr>
                <w:color w:val="000000"/>
              </w:rPr>
            </w:pPr>
            <w:r>
              <w:rPr>
                <w:bCs/>
                <w:color w:val="000000"/>
                <w:sz w:val="22"/>
                <w:szCs w:val="22"/>
              </w:rPr>
              <w:t xml:space="preserve">1.1 </w:t>
            </w:r>
            <w:r w:rsidRPr="00AB7D34">
              <w:rPr>
                <w:bCs/>
                <w:color w:val="000000"/>
                <w:sz w:val="22"/>
                <w:szCs w:val="22"/>
              </w:rPr>
              <w:t xml:space="preserve">The role of business enterprise and entrepreneurship </w:t>
            </w:r>
          </w:p>
          <w:p w14:paraId="4E8C763A" w14:textId="77777777" w:rsidR="0040112C" w:rsidRPr="00AB7D34" w:rsidRDefault="0040112C" w:rsidP="0040112C">
            <w:pPr>
              <w:pStyle w:val="Pa8"/>
              <w:numPr>
                <w:ilvl w:val="0"/>
                <w:numId w:val="1"/>
              </w:numPr>
              <w:spacing w:line="240" w:lineRule="auto"/>
              <w:rPr>
                <w:color w:val="000000"/>
              </w:rPr>
            </w:pPr>
            <w:r>
              <w:rPr>
                <w:bCs/>
                <w:color w:val="000000"/>
                <w:sz w:val="22"/>
                <w:szCs w:val="22"/>
              </w:rPr>
              <w:t xml:space="preserve">1.2 </w:t>
            </w:r>
            <w:r w:rsidRPr="00AB7D34">
              <w:rPr>
                <w:bCs/>
                <w:color w:val="000000"/>
                <w:sz w:val="22"/>
                <w:szCs w:val="22"/>
              </w:rPr>
              <w:t xml:space="preserve">Business planning </w:t>
            </w:r>
          </w:p>
          <w:p w14:paraId="7DA0689B" w14:textId="77777777" w:rsidR="0040112C" w:rsidRPr="00AB7D34" w:rsidRDefault="0040112C" w:rsidP="0040112C">
            <w:pPr>
              <w:pStyle w:val="Pa8"/>
              <w:numPr>
                <w:ilvl w:val="0"/>
                <w:numId w:val="1"/>
              </w:numPr>
              <w:spacing w:line="240" w:lineRule="auto"/>
              <w:rPr>
                <w:color w:val="000000"/>
              </w:rPr>
            </w:pPr>
            <w:r>
              <w:rPr>
                <w:bCs/>
                <w:color w:val="000000"/>
                <w:sz w:val="22"/>
                <w:szCs w:val="22"/>
              </w:rPr>
              <w:t xml:space="preserve">1.3 </w:t>
            </w:r>
            <w:r w:rsidRPr="00AB7D34">
              <w:rPr>
                <w:bCs/>
                <w:color w:val="000000"/>
                <w:sz w:val="22"/>
                <w:szCs w:val="22"/>
              </w:rPr>
              <w:t xml:space="preserve">Business ownership </w:t>
            </w:r>
          </w:p>
          <w:p w14:paraId="52C315CF" w14:textId="52D44AB3" w:rsidR="009D5960" w:rsidRPr="00664206" w:rsidRDefault="009D5960" w:rsidP="00A4246C">
            <w:pPr>
              <w:pStyle w:val="Pa8"/>
              <w:spacing w:line="240" w:lineRule="auto"/>
              <w:ind w:left="360"/>
              <w:rPr>
                <w:rFonts w:cstheme="minorHAnsi"/>
              </w:rPr>
            </w:pPr>
          </w:p>
        </w:tc>
        <w:tc>
          <w:tcPr>
            <w:tcW w:w="2410" w:type="dxa"/>
          </w:tcPr>
          <w:p w14:paraId="127A7184" w14:textId="77777777" w:rsidR="00A4246C" w:rsidRPr="00AB7D34" w:rsidRDefault="00A4246C" w:rsidP="00A4246C">
            <w:pPr>
              <w:pStyle w:val="Pa8"/>
              <w:numPr>
                <w:ilvl w:val="0"/>
                <w:numId w:val="1"/>
              </w:numPr>
              <w:spacing w:line="240" w:lineRule="auto"/>
              <w:rPr>
                <w:color w:val="000000"/>
              </w:rPr>
            </w:pPr>
            <w:r>
              <w:rPr>
                <w:bCs/>
                <w:color w:val="000000"/>
                <w:sz w:val="22"/>
                <w:szCs w:val="22"/>
              </w:rPr>
              <w:t xml:space="preserve">1.4 </w:t>
            </w:r>
            <w:r w:rsidRPr="00AB7D34">
              <w:rPr>
                <w:bCs/>
                <w:color w:val="000000"/>
                <w:sz w:val="22"/>
                <w:szCs w:val="22"/>
              </w:rPr>
              <w:t xml:space="preserve">Business aims and objectives. </w:t>
            </w:r>
          </w:p>
          <w:p w14:paraId="7E618474" w14:textId="77777777" w:rsidR="00A4246C" w:rsidRPr="00AB7D34" w:rsidRDefault="00A4246C" w:rsidP="00A4246C">
            <w:pPr>
              <w:pStyle w:val="Pa8"/>
              <w:numPr>
                <w:ilvl w:val="0"/>
                <w:numId w:val="1"/>
              </w:numPr>
              <w:spacing w:line="240" w:lineRule="auto"/>
              <w:rPr>
                <w:color w:val="000000"/>
              </w:rPr>
            </w:pPr>
            <w:r>
              <w:rPr>
                <w:bCs/>
                <w:color w:val="000000"/>
                <w:sz w:val="22"/>
                <w:szCs w:val="22"/>
              </w:rPr>
              <w:t xml:space="preserve">1.5 </w:t>
            </w:r>
            <w:r w:rsidRPr="00AB7D34">
              <w:rPr>
                <w:bCs/>
                <w:color w:val="000000"/>
                <w:sz w:val="22"/>
                <w:szCs w:val="22"/>
              </w:rPr>
              <w:t xml:space="preserve">Stakeholders in business </w:t>
            </w:r>
          </w:p>
          <w:p w14:paraId="7E235C7C" w14:textId="77777777" w:rsidR="00A4246C" w:rsidRPr="00AB7D34" w:rsidRDefault="00A4246C" w:rsidP="00A4246C">
            <w:pPr>
              <w:pStyle w:val="Pa8"/>
              <w:numPr>
                <w:ilvl w:val="0"/>
                <w:numId w:val="1"/>
              </w:numPr>
              <w:spacing w:line="240" w:lineRule="auto"/>
              <w:rPr>
                <w:color w:val="000000"/>
              </w:rPr>
            </w:pPr>
            <w:r>
              <w:rPr>
                <w:bCs/>
                <w:color w:val="000000"/>
                <w:sz w:val="22"/>
                <w:szCs w:val="22"/>
              </w:rPr>
              <w:t xml:space="preserve">1.6 </w:t>
            </w:r>
            <w:r w:rsidRPr="00AB7D34">
              <w:rPr>
                <w:bCs/>
                <w:color w:val="000000"/>
                <w:sz w:val="22"/>
                <w:szCs w:val="22"/>
              </w:rPr>
              <w:t xml:space="preserve">Business growth </w:t>
            </w:r>
          </w:p>
          <w:p w14:paraId="21287DDE" w14:textId="26C95D97" w:rsidR="00E15CD4" w:rsidRPr="00664206" w:rsidRDefault="00E15CD4" w:rsidP="00533401">
            <w:pPr>
              <w:rPr>
                <w:rFonts w:cstheme="minorHAnsi"/>
                <w:sz w:val="24"/>
                <w:szCs w:val="24"/>
              </w:rPr>
            </w:pPr>
          </w:p>
        </w:tc>
        <w:tc>
          <w:tcPr>
            <w:tcW w:w="417" w:type="dxa"/>
            <w:vMerge/>
          </w:tcPr>
          <w:p w14:paraId="2971750F" w14:textId="77777777" w:rsidR="009460C5" w:rsidRPr="00664206" w:rsidRDefault="009460C5" w:rsidP="00533401">
            <w:pPr>
              <w:rPr>
                <w:rFonts w:cstheme="minorHAnsi"/>
                <w:sz w:val="24"/>
                <w:szCs w:val="24"/>
              </w:rPr>
            </w:pPr>
          </w:p>
        </w:tc>
        <w:tc>
          <w:tcPr>
            <w:tcW w:w="2418" w:type="dxa"/>
          </w:tcPr>
          <w:p w14:paraId="191A7ED5" w14:textId="77777777" w:rsidR="00DA297D" w:rsidRPr="00AB7D34" w:rsidRDefault="00DA297D" w:rsidP="00DA297D">
            <w:pPr>
              <w:pStyle w:val="Pa8"/>
              <w:numPr>
                <w:ilvl w:val="0"/>
                <w:numId w:val="2"/>
              </w:numPr>
              <w:spacing w:line="240" w:lineRule="auto"/>
              <w:rPr>
                <w:color w:val="000000"/>
              </w:rPr>
            </w:pPr>
            <w:r w:rsidRPr="00AB7D34">
              <w:rPr>
                <w:bCs/>
                <w:color w:val="000000"/>
                <w:sz w:val="22"/>
                <w:szCs w:val="22"/>
              </w:rPr>
              <w:t xml:space="preserve">2.1 The role of marketing </w:t>
            </w:r>
          </w:p>
          <w:p w14:paraId="28806DC6" w14:textId="77777777" w:rsidR="00DA297D" w:rsidRPr="00AB7D34" w:rsidRDefault="00DA297D" w:rsidP="00DA297D">
            <w:pPr>
              <w:pStyle w:val="Pa8"/>
              <w:numPr>
                <w:ilvl w:val="0"/>
                <w:numId w:val="2"/>
              </w:numPr>
              <w:spacing w:line="240" w:lineRule="auto"/>
              <w:rPr>
                <w:color w:val="000000"/>
              </w:rPr>
            </w:pPr>
            <w:r w:rsidRPr="00AB7D34">
              <w:rPr>
                <w:bCs/>
                <w:color w:val="000000"/>
                <w:sz w:val="22"/>
                <w:szCs w:val="22"/>
              </w:rPr>
              <w:t xml:space="preserve">2.2 Market research </w:t>
            </w:r>
          </w:p>
          <w:p w14:paraId="620007D7" w14:textId="77777777" w:rsidR="00DA297D" w:rsidRPr="00AB7D34" w:rsidRDefault="00DA297D" w:rsidP="00DA297D">
            <w:pPr>
              <w:pStyle w:val="Pa8"/>
              <w:numPr>
                <w:ilvl w:val="0"/>
                <w:numId w:val="2"/>
              </w:numPr>
              <w:spacing w:line="240" w:lineRule="auto"/>
              <w:rPr>
                <w:color w:val="000000"/>
              </w:rPr>
            </w:pPr>
            <w:r w:rsidRPr="00AB7D34">
              <w:rPr>
                <w:bCs/>
                <w:color w:val="000000"/>
                <w:sz w:val="22"/>
                <w:szCs w:val="22"/>
              </w:rPr>
              <w:t xml:space="preserve">2.3 Market segmentation </w:t>
            </w:r>
          </w:p>
          <w:p w14:paraId="3639A4D0" w14:textId="77777777" w:rsidR="00DA297D" w:rsidRPr="00AB7D34" w:rsidRDefault="00DA297D" w:rsidP="00DA297D">
            <w:pPr>
              <w:pStyle w:val="Pa23"/>
              <w:numPr>
                <w:ilvl w:val="0"/>
                <w:numId w:val="2"/>
              </w:numPr>
              <w:spacing w:line="240" w:lineRule="auto"/>
              <w:rPr>
                <w:color w:val="000000"/>
              </w:rPr>
            </w:pPr>
            <w:r w:rsidRPr="00AB7D34">
              <w:rPr>
                <w:bCs/>
                <w:color w:val="000000"/>
                <w:sz w:val="22"/>
                <w:szCs w:val="22"/>
              </w:rPr>
              <w:t xml:space="preserve">2.4 The marketing mix </w:t>
            </w:r>
          </w:p>
          <w:p w14:paraId="00A477E6" w14:textId="5685BA19" w:rsidR="00004E4E" w:rsidRPr="00664206" w:rsidRDefault="00004E4E" w:rsidP="00533401">
            <w:pPr>
              <w:rPr>
                <w:rFonts w:cstheme="minorHAnsi"/>
                <w:sz w:val="24"/>
                <w:szCs w:val="24"/>
              </w:rPr>
            </w:pPr>
          </w:p>
        </w:tc>
        <w:tc>
          <w:tcPr>
            <w:tcW w:w="2385" w:type="dxa"/>
          </w:tcPr>
          <w:p w14:paraId="240F5FDF" w14:textId="77777777" w:rsidR="00A4246C" w:rsidRPr="00AB7D34" w:rsidRDefault="00A4246C" w:rsidP="00A4246C">
            <w:pPr>
              <w:pStyle w:val="Pa23"/>
              <w:numPr>
                <w:ilvl w:val="0"/>
                <w:numId w:val="2"/>
              </w:numPr>
              <w:spacing w:line="240" w:lineRule="auto"/>
              <w:rPr>
                <w:color w:val="000000"/>
              </w:rPr>
            </w:pPr>
            <w:r w:rsidRPr="00AB7D34">
              <w:rPr>
                <w:bCs/>
                <w:color w:val="000000"/>
                <w:sz w:val="22"/>
                <w:szCs w:val="22"/>
              </w:rPr>
              <w:t xml:space="preserve">3.1 The role of human resources </w:t>
            </w:r>
          </w:p>
          <w:p w14:paraId="7CDDB245" w14:textId="77777777" w:rsidR="00A4246C" w:rsidRPr="00AB7D34" w:rsidRDefault="00A4246C" w:rsidP="00A4246C">
            <w:pPr>
              <w:pStyle w:val="Pa8"/>
              <w:numPr>
                <w:ilvl w:val="0"/>
                <w:numId w:val="2"/>
              </w:numPr>
              <w:spacing w:line="240" w:lineRule="auto"/>
              <w:rPr>
                <w:color w:val="000000"/>
              </w:rPr>
            </w:pPr>
            <w:r w:rsidRPr="00AB7D34">
              <w:rPr>
                <w:bCs/>
                <w:color w:val="000000"/>
                <w:sz w:val="22"/>
                <w:szCs w:val="22"/>
              </w:rPr>
              <w:t xml:space="preserve">3.2 Organisational structures and different ways of </w:t>
            </w:r>
            <w:proofErr w:type="gramStart"/>
            <w:r w:rsidRPr="00AB7D34">
              <w:rPr>
                <w:bCs/>
                <w:color w:val="000000"/>
                <w:sz w:val="22"/>
                <w:szCs w:val="22"/>
              </w:rPr>
              <w:t>working</w:t>
            </w:r>
            <w:proofErr w:type="gramEnd"/>
            <w:r w:rsidRPr="00AB7D34">
              <w:rPr>
                <w:bCs/>
                <w:color w:val="000000"/>
                <w:sz w:val="22"/>
                <w:szCs w:val="22"/>
              </w:rPr>
              <w:t xml:space="preserve"> </w:t>
            </w:r>
          </w:p>
          <w:p w14:paraId="600CED1D" w14:textId="77777777" w:rsidR="00A4246C" w:rsidRPr="00AB7D34" w:rsidRDefault="00A4246C" w:rsidP="00A4246C">
            <w:pPr>
              <w:pStyle w:val="Pa8"/>
              <w:numPr>
                <w:ilvl w:val="0"/>
                <w:numId w:val="2"/>
              </w:numPr>
              <w:spacing w:line="240" w:lineRule="auto"/>
              <w:rPr>
                <w:color w:val="000000"/>
              </w:rPr>
            </w:pPr>
            <w:r w:rsidRPr="00AB7D34">
              <w:rPr>
                <w:bCs/>
                <w:color w:val="000000"/>
                <w:sz w:val="22"/>
                <w:szCs w:val="22"/>
              </w:rPr>
              <w:t xml:space="preserve">3.3 Communication in business </w:t>
            </w:r>
          </w:p>
          <w:p w14:paraId="409875EA" w14:textId="09E8C8BF" w:rsidR="00EC1279" w:rsidRPr="00664206" w:rsidRDefault="00EC1279" w:rsidP="00A4246C">
            <w:pPr>
              <w:pStyle w:val="Pa8"/>
              <w:spacing w:line="240" w:lineRule="auto"/>
              <w:ind w:left="720"/>
              <w:rPr>
                <w:rFonts w:cstheme="minorHAnsi"/>
              </w:rPr>
            </w:pPr>
          </w:p>
        </w:tc>
        <w:tc>
          <w:tcPr>
            <w:tcW w:w="553" w:type="dxa"/>
            <w:vMerge/>
            <w:vAlign w:val="center"/>
          </w:tcPr>
          <w:p w14:paraId="33F0772A" w14:textId="77777777" w:rsidR="009460C5" w:rsidRPr="00842979" w:rsidRDefault="009460C5" w:rsidP="00533401">
            <w:pPr>
              <w:jc w:val="center"/>
              <w:rPr>
                <w:rFonts w:cstheme="minorHAnsi"/>
                <w:sz w:val="24"/>
                <w:szCs w:val="24"/>
              </w:rPr>
            </w:pPr>
          </w:p>
        </w:tc>
        <w:tc>
          <w:tcPr>
            <w:tcW w:w="1865" w:type="dxa"/>
          </w:tcPr>
          <w:p w14:paraId="032939D7" w14:textId="77777777" w:rsidR="00A4246C" w:rsidRPr="00AB7D34" w:rsidRDefault="00A4246C" w:rsidP="00A4246C">
            <w:pPr>
              <w:pStyle w:val="Pa8"/>
              <w:numPr>
                <w:ilvl w:val="0"/>
                <w:numId w:val="2"/>
              </w:numPr>
              <w:spacing w:line="240" w:lineRule="auto"/>
              <w:rPr>
                <w:color w:val="000000"/>
              </w:rPr>
            </w:pPr>
            <w:r w:rsidRPr="00AB7D34">
              <w:rPr>
                <w:bCs/>
                <w:color w:val="000000"/>
                <w:sz w:val="22"/>
                <w:szCs w:val="22"/>
              </w:rPr>
              <w:t xml:space="preserve">3.4 Recruitment and selection </w:t>
            </w:r>
          </w:p>
          <w:p w14:paraId="5F9C96FD" w14:textId="77777777" w:rsidR="00A4246C" w:rsidRPr="00AB7D34" w:rsidRDefault="00A4246C" w:rsidP="00A4246C">
            <w:pPr>
              <w:pStyle w:val="Pa8"/>
              <w:numPr>
                <w:ilvl w:val="0"/>
                <w:numId w:val="2"/>
              </w:numPr>
              <w:spacing w:line="240" w:lineRule="auto"/>
              <w:rPr>
                <w:color w:val="000000"/>
              </w:rPr>
            </w:pPr>
            <w:r w:rsidRPr="00AB7D34">
              <w:rPr>
                <w:bCs/>
                <w:color w:val="000000"/>
                <w:sz w:val="22"/>
                <w:szCs w:val="22"/>
              </w:rPr>
              <w:t xml:space="preserve">3.5 Motivation and retention </w:t>
            </w:r>
          </w:p>
          <w:p w14:paraId="2B184D71" w14:textId="287E7437" w:rsidR="00D92CAF" w:rsidRPr="00842979" w:rsidRDefault="00D92CAF" w:rsidP="006C2306">
            <w:pPr>
              <w:rPr>
                <w:rFonts w:cstheme="minorHAnsi"/>
                <w:sz w:val="24"/>
                <w:szCs w:val="24"/>
              </w:rPr>
            </w:pPr>
          </w:p>
        </w:tc>
        <w:tc>
          <w:tcPr>
            <w:tcW w:w="1866" w:type="dxa"/>
          </w:tcPr>
          <w:p w14:paraId="5E5FB0F4" w14:textId="085D992F" w:rsidR="009460C5" w:rsidRPr="00A4246C" w:rsidRDefault="00A4246C" w:rsidP="00A4246C">
            <w:pPr>
              <w:pStyle w:val="ListParagraph"/>
              <w:numPr>
                <w:ilvl w:val="0"/>
                <w:numId w:val="2"/>
              </w:numPr>
              <w:rPr>
                <w:rFonts w:cstheme="minorHAnsi"/>
                <w:sz w:val="24"/>
                <w:szCs w:val="24"/>
              </w:rPr>
            </w:pPr>
            <w:r w:rsidRPr="00A4246C">
              <w:rPr>
                <w:rFonts w:cstheme="minorHAnsi"/>
                <w:sz w:val="24"/>
                <w:szCs w:val="24"/>
              </w:rPr>
              <w:t xml:space="preserve">Revision and PPE </w:t>
            </w:r>
          </w:p>
        </w:tc>
        <w:tc>
          <w:tcPr>
            <w:tcW w:w="553" w:type="dxa"/>
            <w:vMerge/>
          </w:tcPr>
          <w:p w14:paraId="181476BB" w14:textId="77777777" w:rsidR="009460C5" w:rsidRDefault="009460C5" w:rsidP="00533401">
            <w:pPr>
              <w:rPr>
                <w:b/>
                <w:bCs/>
                <w:u w:val="single"/>
              </w:rPr>
            </w:pPr>
          </w:p>
        </w:tc>
        <w:tc>
          <w:tcPr>
            <w:tcW w:w="3976" w:type="dxa"/>
            <w:vMerge w:val="restart"/>
          </w:tcPr>
          <w:p w14:paraId="593259FC" w14:textId="77777777" w:rsidR="00FA4933" w:rsidRPr="005620A7" w:rsidRDefault="005620A7" w:rsidP="005620A7">
            <w:pPr>
              <w:pStyle w:val="ListParagraph"/>
              <w:numPr>
                <w:ilvl w:val="0"/>
                <w:numId w:val="2"/>
              </w:numPr>
            </w:pPr>
            <w:r w:rsidRPr="005620A7">
              <w:t>SENECA</w:t>
            </w:r>
          </w:p>
          <w:p w14:paraId="4930FDB0" w14:textId="77777777" w:rsidR="005620A7" w:rsidRPr="005620A7" w:rsidRDefault="005620A7" w:rsidP="005620A7">
            <w:pPr>
              <w:pStyle w:val="ListParagraph"/>
              <w:numPr>
                <w:ilvl w:val="0"/>
                <w:numId w:val="2"/>
              </w:numPr>
            </w:pPr>
            <w:r w:rsidRPr="005620A7">
              <w:t>Bee Business Bee</w:t>
            </w:r>
          </w:p>
          <w:p w14:paraId="15C26E47" w14:textId="77777777" w:rsidR="005620A7" w:rsidRPr="005620A7" w:rsidRDefault="005620A7" w:rsidP="005620A7">
            <w:pPr>
              <w:pStyle w:val="ListParagraph"/>
              <w:numPr>
                <w:ilvl w:val="0"/>
                <w:numId w:val="2"/>
              </w:numPr>
            </w:pPr>
            <w:r w:rsidRPr="005620A7">
              <w:t>Two teachers</w:t>
            </w:r>
          </w:p>
          <w:p w14:paraId="641BA199" w14:textId="00C38265" w:rsidR="005620A7" w:rsidRPr="005620A7" w:rsidRDefault="005620A7" w:rsidP="005620A7">
            <w:pPr>
              <w:pStyle w:val="ListParagraph"/>
              <w:numPr>
                <w:ilvl w:val="0"/>
                <w:numId w:val="2"/>
              </w:numPr>
              <w:rPr>
                <w:b/>
                <w:bCs/>
                <w:u w:val="single"/>
              </w:rPr>
            </w:pPr>
            <w:r w:rsidRPr="005620A7">
              <w:t>Tutor2U</w:t>
            </w:r>
            <w:r w:rsidRPr="005620A7">
              <w:rPr>
                <w:b/>
                <w:bCs/>
                <w:u w:val="single"/>
              </w:rPr>
              <w:t xml:space="preserve"> </w:t>
            </w:r>
          </w:p>
        </w:tc>
      </w:tr>
      <w:tr w:rsidR="009460C5" w14:paraId="04DEBD11" w14:textId="77777777" w:rsidTr="00ED2849">
        <w:trPr>
          <w:trHeight w:val="5228"/>
        </w:trPr>
        <w:tc>
          <w:tcPr>
            <w:tcW w:w="1781" w:type="dxa"/>
            <w:vAlign w:val="center"/>
          </w:tcPr>
          <w:p w14:paraId="1CB124AE" w14:textId="449EC5F5" w:rsidR="009460C5" w:rsidRPr="00533401" w:rsidRDefault="009460C5" w:rsidP="005859D1">
            <w:pPr>
              <w:jc w:val="center"/>
              <w:rPr>
                <w:sz w:val="24"/>
                <w:szCs w:val="24"/>
              </w:rPr>
            </w:pPr>
            <w:r>
              <w:rPr>
                <w:sz w:val="24"/>
                <w:szCs w:val="24"/>
              </w:rPr>
              <w:t>11</w:t>
            </w:r>
          </w:p>
        </w:tc>
        <w:tc>
          <w:tcPr>
            <w:tcW w:w="1900" w:type="dxa"/>
          </w:tcPr>
          <w:p w14:paraId="52D8E1E1" w14:textId="6D478637" w:rsidR="009460C5" w:rsidRPr="00842979" w:rsidRDefault="00FF1CB3" w:rsidP="00533401">
            <w:pPr>
              <w:rPr>
                <w:b/>
                <w:bCs/>
                <w:u w:val="single"/>
              </w:rPr>
            </w:pPr>
            <w:r>
              <w:rPr>
                <w:color w:val="000000"/>
              </w:rPr>
              <w:t>Learners will take a closer look at the role of operations and finance, as well as the external influences on business. They will explore the importance of these influences and how businesses change in response to them. Learners will also use content from both component 01 and component 02 to make connections between different elements of the subject.</w:t>
            </w:r>
          </w:p>
        </w:tc>
        <w:tc>
          <w:tcPr>
            <w:tcW w:w="2268" w:type="dxa"/>
          </w:tcPr>
          <w:p w14:paraId="47E2964D" w14:textId="77777777" w:rsidR="00207A8A" w:rsidRPr="00AB7D34" w:rsidRDefault="00207A8A" w:rsidP="00207A8A">
            <w:pPr>
              <w:pStyle w:val="Pa23"/>
              <w:numPr>
                <w:ilvl w:val="0"/>
                <w:numId w:val="2"/>
              </w:numPr>
              <w:spacing w:line="240" w:lineRule="auto"/>
              <w:rPr>
                <w:color w:val="000000"/>
              </w:rPr>
            </w:pPr>
            <w:r w:rsidRPr="00AB7D34">
              <w:rPr>
                <w:bCs/>
                <w:color w:val="000000"/>
                <w:sz w:val="22"/>
                <w:szCs w:val="22"/>
              </w:rPr>
              <w:t xml:space="preserve">4.1 Production processes </w:t>
            </w:r>
          </w:p>
          <w:p w14:paraId="5AACD0A7" w14:textId="77777777" w:rsidR="00207A8A" w:rsidRPr="00AB7D34" w:rsidRDefault="00207A8A" w:rsidP="00207A8A">
            <w:pPr>
              <w:pStyle w:val="Pa23"/>
              <w:numPr>
                <w:ilvl w:val="0"/>
                <w:numId w:val="2"/>
              </w:numPr>
              <w:spacing w:line="240" w:lineRule="auto"/>
              <w:rPr>
                <w:color w:val="000000"/>
              </w:rPr>
            </w:pPr>
            <w:r w:rsidRPr="00AB7D34">
              <w:rPr>
                <w:bCs/>
                <w:color w:val="000000"/>
                <w:sz w:val="22"/>
                <w:szCs w:val="22"/>
              </w:rPr>
              <w:t xml:space="preserve">4.2 Quality of goods and services </w:t>
            </w:r>
          </w:p>
          <w:p w14:paraId="32CD77DA" w14:textId="77777777" w:rsidR="00207A8A" w:rsidRPr="00AB7D34" w:rsidRDefault="00207A8A" w:rsidP="00207A8A">
            <w:pPr>
              <w:pStyle w:val="Pa8"/>
              <w:numPr>
                <w:ilvl w:val="0"/>
                <w:numId w:val="2"/>
              </w:numPr>
              <w:spacing w:line="240" w:lineRule="auto"/>
              <w:rPr>
                <w:color w:val="000000"/>
              </w:rPr>
            </w:pPr>
            <w:r w:rsidRPr="00AB7D34">
              <w:rPr>
                <w:bCs/>
                <w:color w:val="000000"/>
                <w:sz w:val="22"/>
                <w:szCs w:val="22"/>
              </w:rPr>
              <w:t xml:space="preserve">4.3 The sales process and customer service </w:t>
            </w:r>
          </w:p>
          <w:p w14:paraId="0F7BB03A" w14:textId="77777777" w:rsidR="00207A8A" w:rsidRPr="00AB7D34" w:rsidRDefault="00207A8A" w:rsidP="00207A8A">
            <w:pPr>
              <w:pStyle w:val="Pa8"/>
              <w:numPr>
                <w:ilvl w:val="0"/>
                <w:numId w:val="2"/>
              </w:numPr>
              <w:spacing w:line="240" w:lineRule="auto"/>
              <w:rPr>
                <w:color w:val="000000"/>
              </w:rPr>
            </w:pPr>
            <w:r w:rsidRPr="00AB7D34">
              <w:rPr>
                <w:bCs/>
                <w:color w:val="000000"/>
                <w:sz w:val="22"/>
                <w:szCs w:val="22"/>
              </w:rPr>
              <w:t xml:space="preserve">4.4 Consumer law </w:t>
            </w:r>
          </w:p>
          <w:p w14:paraId="655E5731" w14:textId="03305750" w:rsidR="00E264CD" w:rsidRPr="003B3AC2" w:rsidRDefault="00E264CD" w:rsidP="006C2306">
            <w:pPr>
              <w:rPr>
                <w:sz w:val="24"/>
                <w:szCs w:val="24"/>
              </w:rPr>
            </w:pPr>
          </w:p>
        </w:tc>
        <w:tc>
          <w:tcPr>
            <w:tcW w:w="2410" w:type="dxa"/>
          </w:tcPr>
          <w:p w14:paraId="197EB2FC" w14:textId="77777777" w:rsidR="00BB4FC9" w:rsidRPr="00AB7D34" w:rsidRDefault="00987503" w:rsidP="00BB4FC9">
            <w:pPr>
              <w:pStyle w:val="Pa8"/>
              <w:numPr>
                <w:ilvl w:val="0"/>
                <w:numId w:val="2"/>
              </w:numPr>
              <w:spacing w:line="240" w:lineRule="auto"/>
              <w:rPr>
                <w:color w:val="000000"/>
              </w:rPr>
            </w:pPr>
            <w:r w:rsidRPr="00987503">
              <w:t xml:space="preserve"> </w:t>
            </w:r>
            <w:r w:rsidR="00BB4FC9" w:rsidRPr="00AB7D34">
              <w:rPr>
                <w:bCs/>
                <w:color w:val="000000"/>
                <w:sz w:val="22"/>
                <w:szCs w:val="22"/>
              </w:rPr>
              <w:t xml:space="preserve">4.5 Business location </w:t>
            </w:r>
          </w:p>
          <w:p w14:paraId="2CA53A46" w14:textId="7370679B" w:rsidR="00BB4FC9" w:rsidRPr="00AB7D34" w:rsidRDefault="00BB4FC9" w:rsidP="00BB4FC9">
            <w:pPr>
              <w:pStyle w:val="Pa8"/>
              <w:numPr>
                <w:ilvl w:val="0"/>
                <w:numId w:val="2"/>
              </w:numPr>
              <w:spacing w:line="240" w:lineRule="auto"/>
              <w:rPr>
                <w:color w:val="000000"/>
              </w:rPr>
            </w:pPr>
            <w:r w:rsidRPr="00AB7D34">
              <w:rPr>
                <w:bCs/>
                <w:color w:val="000000"/>
                <w:sz w:val="22"/>
                <w:szCs w:val="22"/>
              </w:rPr>
              <w:t xml:space="preserve">4.6 Working with </w:t>
            </w:r>
            <w:r w:rsidR="001377AD" w:rsidRPr="00AB7D34">
              <w:rPr>
                <w:bCs/>
                <w:color w:val="000000"/>
                <w:sz w:val="22"/>
                <w:szCs w:val="22"/>
              </w:rPr>
              <w:t>suppliers.</w:t>
            </w:r>
            <w:r w:rsidRPr="00AB7D34">
              <w:rPr>
                <w:bCs/>
                <w:color w:val="000000"/>
                <w:sz w:val="22"/>
                <w:szCs w:val="22"/>
              </w:rPr>
              <w:t xml:space="preserve"> </w:t>
            </w:r>
          </w:p>
          <w:p w14:paraId="59B96944" w14:textId="77777777" w:rsidR="00BB4FC9" w:rsidRPr="00AB7D34" w:rsidRDefault="00BB4FC9" w:rsidP="00BB4FC9">
            <w:pPr>
              <w:pStyle w:val="Pa8"/>
              <w:numPr>
                <w:ilvl w:val="0"/>
                <w:numId w:val="2"/>
              </w:numPr>
              <w:spacing w:line="240" w:lineRule="auto"/>
              <w:rPr>
                <w:color w:val="000000"/>
              </w:rPr>
            </w:pPr>
            <w:r w:rsidRPr="00AB7D34">
              <w:rPr>
                <w:bCs/>
                <w:color w:val="000000"/>
                <w:sz w:val="22"/>
                <w:szCs w:val="22"/>
              </w:rPr>
              <w:t xml:space="preserve">5.1 The role of the finance function </w:t>
            </w:r>
          </w:p>
          <w:p w14:paraId="6F43E690" w14:textId="39084DBD" w:rsidR="00E264CD" w:rsidRPr="00987503" w:rsidRDefault="00E264CD" w:rsidP="00987503">
            <w:pPr>
              <w:rPr>
                <w:sz w:val="24"/>
                <w:szCs w:val="24"/>
              </w:rPr>
            </w:pPr>
          </w:p>
        </w:tc>
        <w:tc>
          <w:tcPr>
            <w:tcW w:w="417" w:type="dxa"/>
            <w:vMerge/>
          </w:tcPr>
          <w:p w14:paraId="1AF11481" w14:textId="77777777" w:rsidR="009460C5" w:rsidRPr="003B3AC2" w:rsidRDefault="009460C5" w:rsidP="00533401">
            <w:pPr>
              <w:rPr>
                <w:sz w:val="24"/>
                <w:szCs w:val="24"/>
              </w:rPr>
            </w:pPr>
          </w:p>
        </w:tc>
        <w:tc>
          <w:tcPr>
            <w:tcW w:w="2418" w:type="dxa"/>
          </w:tcPr>
          <w:p w14:paraId="7C064E47" w14:textId="77777777" w:rsidR="001377AD" w:rsidRPr="00AB7D34" w:rsidRDefault="00B85F07" w:rsidP="001377AD">
            <w:pPr>
              <w:pStyle w:val="Pa23"/>
              <w:numPr>
                <w:ilvl w:val="0"/>
                <w:numId w:val="2"/>
              </w:numPr>
              <w:spacing w:line="240" w:lineRule="auto"/>
              <w:rPr>
                <w:color w:val="000000"/>
              </w:rPr>
            </w:pPr>
            <w:r>
              <w:t xml:space="preserve"> </w:t>
            </w:r>
            <w:r w:rsidR="001377AD" w:rsidRPr="00AB7D34">
              <w:rPr>
                <w:bCs/>
                <w:color w:val="000000"/>
                <w:sz w:val="22"/>
                <w:szCs w:val="22"/>
              </w:rPr>
              <w:t xml:space="preserve">5.2 Sources of finance </w:t>
            </w:r>
          </w:p>
          <w:p w14:paraId="18F5E817" w14:textId="20DBEF42" w:rsidR="001377AD" w:rsidRPr="00AB7D34" w:rsidRDefault="001377AD" w:rsidP="001377AD">
            <w:pPr>
              <w:pStyle w:val="Pa8"/>
              <w:numPr>
                <w:ilvl w:val="0"/>
                <w:numId w:val="2"/>
              </w:numPr>
              <w:spacing w:line="240" w:lineRule="auto"/>
              <w:rPr>
                <w:color w:val="000000"/>
              </w:rPr>
            </w:pPr>
            <w:r w:rsidRPr="00AB7D34">
              <w:rPr>
                <w:bCs/>
                <w:color w:val="000000"/>
                <w:sz w:val="22"/>
                <w:szCs w:val="22"/>
              </w:rPr>
              <w:t xml:space="preserve">5.3 Revenue, costs, </w:t>
            </w:r>
            <w:r w:rsidRPr="00AB7D34">
              <w:rPr>
                <w:bCs/>
                <w:color w:val="000000"/>
                <w:sz w:val="22"/>
                <w:szCs w:val="22"/>
              </w:rPr>
              <w:t>profit,</w:t>
            </w:r>
            <w:r w:rsidRPr="00AB7D34">
              <w:rPr>
                <w:bCs/>
                <w:color w:val="000000"/>
                <w:sz w:val="22"/>
                <w:szCs w:val="22"/>
              </w:rPr>
              <w:t xml:space="preserve"> and loss </w:t>
            </w:r>
          </w:p>
          <w:p w14:paraId="2CD57C38" w14:textId="77777777" w:rsidR="001377AD" w:rsidRPr="00AB7D34" w:rsidRDefault="001377AD" w:rsidP="001377AD">
            <w:pPr>
              <w:pStyle w:val="Pa23"/>
              <w:numPr>
                <w:ilvl w:val="0"/>
                <w:numId w:val="2"/>
              </w:numPr>
              <w:spacing w:line="240" w:lineRule="auto"/>
              <w:rPr>
                <w:color w:val="000000"/>
              </w:rPr>
            </w:pPr>
            <w:r w:rsidRPr="00AB7D34">
              <w:rPr>
                <w:bCs/>
                <w:color w:val="000000"/>
                <w:sz w:val="22"/>
                <w:szCs w:val="22"/>
              </w:rPr>
              <w:t xml:space="preserve">5.4 Break-even </w:t>
            </w:r>
          </w:p>
          <w:p w14:paraId="150B3D39" w14:textId="77777777" w:rsidR="001377AD" w:rsidRPr="00AB7D34" w:rsidRDefault="001377AD" w:rsidP="001377AD">
            <w:pPr>
              <w:pStyle w:val="Pa23"/>
              <w:numPr>
                <w:ilvl w:val="0"/>
                <w:numId w:val="2"/>
              </w:numPr>
              <w:spacing w:line="240" w:lineRule="auto"/>
              <w:rPr>
                <w:color w:val="000000"/>
              </w:rPr>
            </w:pPr>
            <w:r w:rsidRPr="00AB7D34">
              <w:rPr>
                <w:bCs/>
                <w:color w:val="000000"/>
                <w:sz w:val="22"/>
                <w:szCs w:val="22"/>
              </w:rPr>
              <w:t xml:space="preserve">5.5 Cash and cash flow </w:t>
            </w:r>
          </w:p>
          <w:p w14:paraId="2DAC6BCF" w14:textId="6B38751E" w:rsidR="00987503" w:rsidRPr="003B3AC2" w:rsidRDefault="00987503" w:rsidP="00533401">
            <w:pPr>
              <w:rPr>
                <w:sz w:val="24"/>
                <w:szCs w:val="24"/>
              </w:rPr>
            </w:pPr>
          </w:p>
        </w:tc>
        <w:tc>
          <w:tcPr>
            <w:tcW w:w="2385" w:type="dxa"/>
          </w:tcPr>
          <w:p w14:paraId="1D9408C7" w14:textId="77777777" w:rsidR="00ED2849" w:rsidRPr="00AB7D34" w:rsidRDefault="006A2033" w:rsidP="00ED2849">
            <w:pPr>
              <w:pStyle w:val="Pa8"/>
              <w:numPr>
                <w:ilvl w:val="0"/>
                <w:numId w:val="2"/>
              </w:numPr>
              <w:spacing w:line="240" w:lineRule="auto"/>
              <w:rPr>
                <w:color w:val="000000"/>
              </w:rPr>
            </w:pPr>
            <w:r>
              <w:t xml:space="preserve"> </w:t>
            </w:r>
            <w:r w:rsidR="00ED2849" w:rsidRPr="00AB7D34">
              <w:rPr>
                <w:bCs/>
                <w:color w:val="000000"/>
                <w:sz w:val="22"/>
                <w:szCs w:val="22"/>
              </w:rPr>
              <w:t xml:space="preserve">6.1 Ethical and environmental considerations </w:t>
            </w:r>
          </w:p>
          <w:p w14:paraId="53218585" w14:textId="77777777" w:rsidR="00ED2849" w:rsidRPr="00AB7D34" w:rsidRDefault="00ED2849" w:rsidP="00ED2849">
            <w:pPr>
              <w:pStyle w:val="Pa8"/>
              <w:numPr>
                <w:ilvl w:val="0"/>
                <w:numId w:val="2"/>
              </w:numPr>
              <w:spacing w:line="240" w:lineRule="auto"/>
              <w:rPr>
                <w:color w:val="000000"/>
              </w:rPr>
            </w:pPr>
            <w:r w:rsidRPr="00AB7D34">
              <w:rPr>
                <w:bCs/>
                <w:color w:val="000000"/>
                <w:sz w:val="22"/>
                <w:szCs w:val="22"/>
              </w:rPr>
              <w:t xml:space="preserve">6.2 The economic climate </w:t>
            </w:r>
          </w:p>
          <w:p w14:paraId="480C273E" w14:textId="77777777" w:rsidR="00ED2849" w:rsidRPr="00AB7D34" w:rsidRDefault="00ED2849" w:rsidP="00ED2849">
            <w:pPr>
              <w:pStyle w:val="Pa8"/>
              <w:numPr>
                <w:ilvl w:val="0"/>
                <w:numId w:val="2"/>
              </w:numPr>
              <w:spacing w:line="240" w:lineRule="auto"/>
              <w:rPr>
                <w:color w:val="000000"/>
              </w:rPr>
            </w:pPr>
            <w:r w:rsidRPr="00AB7D34">
              <w:rPr>
                <w:bCs/>
                <w:color w:val="000000"/>
                <w:sz w:val="22"/>
                <w:szCs w:val="22"/>
              </w:rPr>
              <w:t xml:space="preserve">6.3 Globalisation </w:t>
            </w:r>
          </w:p>
          <w:p w14:paraId="4AB0C0F6" w14:textId="154A4CE5" w:rsidR="00B85F07" w:rsidRPr="003B3AC2" w:rsidRDefault="00B85F07" w:rsidP="00533401">
            <w:pPr>
              <w:rPr>
                <w:sz w:val="24"/>
                <w:szCs w:val="24"/>
              </w:rPr>
            </w:pPr>
          </w:p>
        </w:tc>
        <w:tc>
          <w:tcPr>
            <w:tcW w:w="553" w:type="dxa"/>
            <w:vMerge/>
            <w:vAlign w:val="center"/>
          </w:tcPr>
          <w:p w14:paraId="79E77242" w14:textId="77777777" w:rsidR="009460C5" w:rsidRPr="003B3AC2" w:rsidRDefault="009460C5" w:rsidP="00533401">
            <w:pPr>
              <w:jc w:val="center"/>
              <w:rPr>
                <w:sz w:val="24"/>
                <w:szCs w:val="24"/>
              </w:rPr>
            </w:pPr>
          </w:p>
        </w:tc>
        <w:tc>
          <w:tcPr>
            <w:tcW w:w="1865" w:type="dxa"/>
          </w:tcPr>
          <w:p w14:paraId="635A7E49" w14:textId="77777777" w:rsidR="009460C5" w:rsidRPr="002A6863" w:rsidRDefault="002A6863" w:rsidP="002A6863">
            <w:pPr>
              <w:pStyle w:val="ListParagraph"/>
              <w:numPr>
                <w:ilvl w:val="0"/>
                <w:numId w:val="2"/>
              </w:numPr>
              <w:rPr>
                <w:bCs/>
                <w:color w:val="000000"/>
                <w:sz w:val="23"/>
                <w:szCs w:val="23"/>
              </w:rPr>
            </w:pPr>
            <w:r w:rsidRPr="002A6863">
              <w:rPr>
                <w:bCs/>
                <w:color w:val="000000"/>
                <w:sz w:val="23"/>
                <w:szCs w:val="23"/>
              </w:rPr>
              <w:t>7 The interdependent nature of business</w:t>
            </w:r>
          </w:p>
          <w:p w14:paraId="3F174676" w14:textId="21ABABB6" w:rsidR="002A6863" w:rsidRPr="002A6863" w:rsidRDefault="002A6863" w:rsidP="002A6863">
            <w:pPr>
              <w:pStyle w:val="ListParagraph"/>
              <w:numPr>
                <w:ilvl w:val="0"/>
                <w:numId w:val="2"/>
              </w:numPr>
              <w:rPr>
                <w:sz w:val="24"/>
                <w:szCs w:val="24"/>
              </w:rPr>
            </w:pPr>
            <w:r w:rsidRPr="002A6863">
              <w:rPr>
                <w:sz w:val="24"/>
                <w:szCs w:val="24"/>
              </w:rPr>
              <w:t>Revision and Summer exams</w:t>
            </w:r>
          </w:p>
        </w:tc>
        <w:tc>
          <w:tcPr>
            <w:tcW w:w="1866" w:type="dxa"/>
          </w:tcPr>
          <w:p w14:paraId="7AF6F9B3" w14:textId="593FD5B3" w:rsidR="009460C5" w:rsidRPr="00A4246C" w:rsidRDefault="00A4246C" w:rsidP="00A4246C">
            <w:pPr>
              <w:pStyle w:val="ListParagraph"/>
              <w:numPr>
                <w:ilvl w:val="0"/>
                <w:numId w:val="3"/>
              </w:numPr>
              <w:rPr>
                <w:sz w:val="24"/>
                <w:szCs w:val="24"/>
              </w:rPr>
            </w:pPr>
            <w:r w:rsidRPr="00A4246C">
              <w:rPr>
                <w:sz w:val="24"/>
                <w:szCs w:val="24"/>
              </w:rPr>
              <w:t xml:space="preserve">Revision and Summer exams </w:t>
            </w:r>
          </w:p>
        </w:tc>
        <w:tc>
          <w:tcPr>
            <w:tcW w:w="553" w:type="dxa"/>
            <w:vMerge/>
          </w:tcPr>
          <w:p w14:paraId="6FD64A40" w14:textId="77777777" w:rsidR="009460C5" w:rsidRDefault="009460C5" w:rsidP="00533401">
            <w:pPr>
              <w:rPr>
                <w:b/>
                <w:bCs/>
                <w:u w:val="single"/>
              </w:rPr>
            </w:pPr>
          </w:p>
        </w:tc>
        <w:tc>
          <w:tcPr>
            <w:tcW w:w="3976" w:type="dxa"/>
            <w:vMerge/>
          </w:tcPr>
          <w:p w14:paraId="0AEB6DC4" w14:textId="77777777" w:rsidR="009460C5" w:rsidRDefault="009460C5" w:rsidP="00533401">
            <w:pPr>
              <w:rPr>
                <w:b/>
                <w:bCs/>
                <w:u w:val="single"/>
              </w:rPr>
            </w:pPr>
          </w:p>
        </w:tc>
      </w:tr>
    </w:tbl>
    <w:p w14:paraId="0DC038D9" w14:textId="77777777" w:rsidR="00533401" w:rsidRPr="00533401" w:rsidRDefault="00533401" w:rsidP="00533401">
      <w:pPr>
        <w:rPr>
          <w:b/>
          <w:bCs/>
          <w:u w:val="single"/>
        </w:rPr>
      </w:pPr>
    </w:p>
    <w:sectPr w:rsidR="00533401" w:rsidRPr="00533401"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355F"/>
    <w:multiLevelType w:val="hybridMultilevel"/>
    <w:tmpl w:val="546C3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C0E0B"/>
    <w:multiLevelType w:val="hybridMultilevel"/>
    <w:tmpl w:val="FB104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312D46"/>
    <w:multiLevelType w:val="hybridMultilevel"/>
    <w:tmpl w:val="31388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3919050">
    <w:abstractNumId w:val="1"/>
  </w:num>
  <w:num w:numId="2" w16cid:durableId="931352440">
    <w:abstractNumId w:val="0"/>
  </w:num>
  <w:num w:numId="3" w16cid:durableId="762459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51D"/>
    <w:rsid w:val="00004E4E"/>
    <w:rsid w:val="00042DA7"/>
    <w:rsid w:val="00050F4F"/>
    <w:rsid w:val="000525C7"/>
    <w:rsid w:val="00065204"/>
    <w:rsid w:val="000952FA"/>
    <w:rsid w:val="000C7AB4"/>
    <w:rsid w:val="000D0572"/>
    <w:rsid w:val="001377AD"/>
    <w:rsid w:val="00207A8A"/>
    <w:rsid w:val="002A6863"/>
    <w:rsid w:val="003B3AC2"/>
    <w:rsid w:val="0040112C"/>
    <w:rsid w:val="004224F9"/>
    <w:rsid w:val="00533401"/>
    <w:rsid w:val="005620A7"/>
    <w:rsid w:val="005859D1"/>
    <w:rsid w:val="00664206"/>
    <w:rsid w:val="006A2033"/>
    <w:rsid w:val="006C2306"/>
    <w:rsid w:val="006D5D4A"/>
    <w:rsid w:val="00822955"/>
    <w:rsid w:val="00842979"/>
    <w:rsid w:val="00870D95"/>
    <w:rsid w:val="0091189B"/>
    <w:rsid w:val="00930152"/>
    <w:rsid w:val="009460C5"/>
    <w:rsid w:val="00965A04"/>
    <w:rsid w:val="00987503"/>
    <w:rsid w:val="00992E8F"/>
    <w:rsid w:val="009D5960"/>
    <w:rsid w:val="00A4246C"/>
    <w:rsid w:val="00AC3680"/>
    <w:rsid w:val="00B85F07"/>
    <w:rsid w:val="00BB4FC9"/>
    <w:rsid w:val="00CA051D"/>
    <w:rsid w:val="00D92CAF"/>
    <w:rsid w:val="00DA297D"/>
    <w:rsid w:val="00DC6049"/>
    <w:rsid w:val="00E15CD4"/>
    <w:rsid w:val="00E264CD"/>
    <w:rsid w:val="00EC1279"/>
    <w:rsid w:val="00ED2849"/>
    <w:rsid w:val="00F959B7"/>
    <w:rsid w:val="00FA4933"/>
    <w:rsid w:val="00FF1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9BDF"/>
  <w15:chartTrackingRefBased/>
  <w15:docId w15:val="{CEBD8806-B8B1-4524-B7A5-5198E058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A4933"/>
    <w:rPr>
      <w:color w:val="0000FF"/>
      <w:u w:val="single"/>
    </w:rPr>
  </w:style>
  <w:style w:type="character" w:customStyle="1" w:styleId="A11">
    <w:name w:val="A11"/>
    <w:uiPriority w:val="99"/>
    <w:rsid w:val="00870D95"/>
    <w:rPr>
      <w:color w:val="000000"/>
    </w:rPr>
  </w:style>
  <w:style w:type="paragraph" w:customStyle="1" w:styleId="Pa8">
    <w:name w:val="Pa8"/>
    <w:basedOn w:val="Normal"/>
    <w:next w:val="Normal"/>
    <w:uiPriority w:val="99"/>
    <w:rsid w:val="0040112C"/>
    <w:pPr>
      <w:autoSpaceDE w:val="0"/>
      <w:autoSpaceDN w:val="0"/>
      <w:adjustRightInd w:val="0"/>
      <w:spacing w:after="0" w:line="221" w:lineRule="atLeast"/>
    </w:pPr>
    <w:rPr>
      <w:rFonts w:ascii="Calibri" w:hAnsi="Calibri" w:cs="Calibri"/>
      <w:sz w:val="24"/>
      <w:szCs w:val="24"/>
    </w:rPr>
  </w:style>
  <w:style w:type="paragraph" w:customStyle="1" w:styleId="Pa23">
    <w:name w:val="Pa23"/>
    <w:basedOn w:val="Normal"/>
    <w:next w:val="Normal"/>
    <w:uiPriority w:val="99"/>
    <w:rsid w:val="00DA297D"/>
    <w:pPr>
      <w:autoSpaceDE w:val="0"/>
      <w:autoSpaceDN w:val="0"/>
      <w:adjustRightInd w:val="0"/>
      <w:spacing w:after="0" w:line="221" w:lineRule="atLeast"/>
    </w:pPr>
    <w:rPr>
      <w:rFonts w:ascii="Calibri" w:hAnsi="Calibri" w:cs="Calibri"/>
      <w:sz w:val="24"/>
      <w:szCs w:val="24"/>
    </w:rPr>
  </w:style>
  <w:style w:type="paragraph" w:styleId="ListParagraph">
    <w:name w:val="List Paragraph"/>
    <w:basedOn w:val="Normal"/>
    <w:uiPriority w:val="34"/>
    <w:qFormat/>
    <w:rsid w:val="00A42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mith\OneDrive%20-%20Creative%20Education%20Trust\Downloads\ABS%20Curriculum%20Overview%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85C2E-E5FD-464F-928C-2FA50AEFD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ABS Curriculum Overview Template.dotx</Template>
  <TotalTime>5</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Smith</dc:creator>
  <cp:keywords/>
  <dc:description/>
  <cp:lastModifiedBy>Alex Stephens</cp:lastModifiedBy>
  <cp:revision>14</cp:revision>
  <dcterms:created xsi:type="dcterms:W3CDTF">2023-09-11T14:13:00Z</dcterms:created>
  <dcterms:modified xsi:type="dcterms:W3CDTF">2023-09-11T14:19:00Z</dcterms:modified>
</cp:coreProperties>
</file>